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40641" w:rsidRDefault="00840641">
      <w:pPr>
        <w:pStyle w:val="Standard"/>
        <w:jc w:val="right"/>
        <w:rPr>
          <w:sz w:val="28"/>
          <w:szCs w:val="28"/>
        </w:rPr>
      </w:pPr>
    </w:p>
    <w:p w:rsidR="00840641" w:rsidRDefault="00193886">
      <w:pPr>
        <w:pStyle w:val="a"/>
        <w:tabs>
          <w:tab w:val="left" w:pos="457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Администрация </w:t>
      </w:r>
    </w:p>
    <w:p w:rsidR="00840641" w:rsidRDefault="00193886">
      <w:pPr>
        <w:pStyle w:val="a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Запорожского сельского поселения </w:t>
      </w:r>
    </w:p>
    <w:p w:rsidR="00840641" w:rsidRDefault="00193886">
      <w:pPr>
        <w:pStyle w:val="a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Приозерского муниципального района </w:t>
      </w:r>
    </w:p>
    <w:p w:rsidR="00840641" w:rsidRDefault="00193886">
      <w:pPr>
        <w:pStyle w:val="a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</w:t>
      </w:r>
    </w:p>
    <w:p w:rsidR="00840641" w:rsidRDefault="00840641">
      <w:pPr>
        <w:pStyle w:val="a"/>
        <w:jc w:val="center"/>
        <w:rPr>
          <w:rFonts w:ascii="Times New Roman" w:hAnsi="Times New Roman"/>
          <w:b/>
          <w:sz w:val="24"/>
          <w:szCs w:val="24"/>
        </w:rPr>
      </w:pPr>
    </w:p>
    <w:p w:rsidR="00840641" w:rsidRDefault="00193886">
      <w:pPr>
        <w:pStyle w:val="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ПОСТАНОВЛЕНИЕ                                  </w:t>
      </w:r>
    </w:p>
    <w:p w:rsidR="00840641" w:rsidRDefault="00193886">
      <w:pPr>
        <w:pStyle w:val="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01 июня 2026 г.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№ 181/1</w:t>
      </w:r>
    </w:p>
    <w:p w:rsidR="00840641" w:rsidRDefault="00840641">
      <w:pPr>
        <w:pStyle w:val="a"/>
        <w:rPr>
          <w:rFonts w:ascii="Times New Roman" w:hAnsi="Times New Roman"/>
          <w:sz w:val="24"/>
          <w:szCs w:val="24"/>
        </w:rPr>
      </w:pPr>
    </w:p>
    <w:tbl>
      <w:tblPr>
        <w:tblW w:w="50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8"/>
      </w:tblGrid>
      <w:tr w:rsidR="00840641">
        <w:tblPrEx>
          <w:tblCellMar>
            <w:top w:w="0" w:type="dxa"/>
            <w:bottom w:w="0" w:type="dxa"/>
          </w:tblCellMar>
        </w:tblPrEx>
        <w:tc>
          <w:tcPr>
            <w:tcW w:w="50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641" w:rsidRDefault="00193886">
            <w:pPr>
              <w:pStyle w:val="a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 утверждении Порядка отчуждения древесины, полученной от срубленных, спиленных, срезанных стволов деревьев, произрастающих на земе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льных участках (их частях) или землях, находящихся в муниципальной собственности Запорожского сельского поселения Приозерского муниципального района Ленинградской области</w:t>
            </w:r>
          </w:p>
        </w:tc>
      </w:tr>
    </w:tbl>
    <w:p w:rsidR="00840641" w:rsidRDefault="00840641">
      <w:pPr>
        <w:pStyle w:val="a"/>
        <w:rPr>
          <w:rFonts w:ascii="Times New Roman" w:hAnsi="Times New Roman"/>
          <w:color w:val="000000"/>
          <w:sz w:val="24"/>
          <w:szCs w:val="24"/>
        </w:rPr>
      </w:pPr>
    </w:p>
    <w:p w:rsidR="00840641" w:rsidRDefault="00193886">
      <w:pPr>
        <w:pStyle w:val="a"/>
        <w:spacing w:after="1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Федеральным законом от 06.10.2003 № 131-ФЗ «Об общих </w:t>
      </w:r>
      <w:r>
        <w:rPr>
          <w:rFonts w:ascii="Times New Roman" w:hAnsi="Times New Roman"/>
          <w:sz w:val="24"/>
          <w:szCs w:val="24"/>
        </w:rPr>
        <w:t>принципах организации местного самоуправления в Российской Федерации», статьёй 5 Федерального закона от 20.03.2025 № 35-ФЗ «О внесении изменений в отдельные законодательные акты Российской Федерации», подпункта 24 пункта 2 статьи 3 Федерального закона от 2</w:t>
      </w:r>
      <w:r>
        <w:rPr>
          <w:rFonts w:ascii="Times New Roman" w:hAnsi="Times New Roman"/>
          <w:sz w:val="24"/>
          <w:szCs w:val="24"/>
        </w:rPr>
        <w:t xml:space="preserve">1.12.2001 № 178-ФЗ «О приватизации государственного и муниципального имущества», Уставом Запорожского сельского поселения, администрация Запорожского сельского поселения Приозерского муниципального района Ленинградской области </w:t>
      </w:r>
    </w:p>
    <w:p w:rsidR="00840641" w:rsidRDefault="00840641">
      <w:pPr>
        <w:pStyle w:val="a"/>
        <w:spacing w:after="1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40641" w:rsidRDefault="00193886">
      <w:pPr>
        <w:pStyle w:val="a"/>
        <w:spacing w:after="1" w:line="240" w:lineRule="atLeast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:rsidR="00840641" w:rsidRDefault="00840641">
      <w:pPr>
        <w:pStyle w:val="a"/>
        <w:spacing w:after="1" w:line="240" w:lineRule="atLeast"/>
        <w:ind w:firstLine="708"/>
        <w:jc w:val="both"/>
      </w:pPr>
    </w:p>
    <w:p w:rsidR="00840641" w:rsidRDefault="00193886">
      <w:pPr>
        <w:pStyle w:val="Textbody"/>
        <w:shd w:val="clear" w:color="auto" w:fill="FFFFFF"/>
        <w:spacing w:after="0"/>
        <w:ind w:firstLine="567"/>
        <w:jc w:val="both"/>
        <w:rPr>
          <w:rFonts w:eastAsia="SimSun" w:cs="Tahoma"/>
          <w:lang w:eastAsia="en-US"/>
        </w:rPr>
      </w:pPr>
      <w:r>
        <w:rPr>
          <w:rFonts w:eastAsia="SimSun" w:cs="Tahoma"/>
          <w:lang w:eastAsia="en-US"/>
        </w:rPr>
        <w:t xml:space="preserve"> 1. Утвердит</w:t>
      </w:r>
      <w:r>
        <w:rPr>
          <w:rFonts w:eastAsia="SimSun" w:cs="Tahoma"/>
          <w:lang w:eastAsia="en-US"/>
        </w:rPr>
        <w:t>ь Порядок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собственности Запорожского сельского поселения Приозерского муниципального района Ле</w:t>
      </w:r>
      <w:r>
        <w:rPr>
          <w:rFonts w:eastAsia="SimSun" w:cs="Tahoma"/>
          <w:lang w:eastAsia="en-US"/>
        </w:rPr>
        <w:t>нинградской области (согласно приложения).</w:t>
      </w:r>
    </w:p>
    <w:p w:rsidR="00840641" w:rsidRDefault="00193886">
      <w:pPr>
        <w:pStyle w:val="a"/>
        <w:spacing w:after="0" w:line="240" w:lineRule="auto"/>
        <w:ind w:firstLine="709"/>
        <w:jc w:val="both"/>
      </w:pPr>
      <w:r>
        <w:rPr>
          <w:rStyle w:val="a0"/>
          <w:rFonts w:ascii="Times New Roman" w:hAnsi="Times New Roman" w:cs="Times New Roman"/>
          <w:sz w:val="24"/>
          <w:szCs w:val="24"/>
        </w:rPr>
        <w:t>2</w:t>
      </w:r>
      <w:r>
        <w:t xml:space="preserve">. </w:t>
      </w:r>
      <w:r>
        <w:rPr>
          <w:rStyle w:val="a0"/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СМИ и разместить на сайте </w:t>
      </w:r>
      <w:r>
        <w:rPr>
          <w:rStyle w:val="a0"/>
          <w:rFonts w:ascii="Times New Roman" w:hAnsi="Times New Roman" w:cs="Times New Roman"/>
          <w:sz w:val="24"/>
          <w:szCs w:val="24"/>
          <w:lang w:eastAsia="ar-SA"/>
        </w:rPr>
        <w:t>http://запорожское-адм.рф/</w:t>
      </w:r>
      <w:r>
        <w:rPr>
          <w:rStyle w:val="a0"/>
          <w:rFonts w:ascii="Times New Roman" w:hAnsi="Times New Roman" w:cs="Times New Roman"/>
          <w:sz w:val="24"/>
          <w:szCs w:val="24"/>
        </w:rPr>
        <w:t>.</w:t>
      </w:r>
    </w:p>
    <w:p w:rsidR="00840641" w:rsidRDefault="00193886">
      <w:pPr>
        <w:pStyle w:val="Default"/>
        <w:numPr>
          <w:ilvl w:val="0"/>
          <w:numId w:val="1"/>
        </w:numPr>
        <w:tabs>
          <w:tab w:val="left" w:pos="-3283"/>
        </w:tabs>
        <w:jc w:val="both"/>
      </w:pPr>
      <w:r>
        <w:rPr>
          <w:rStyle w:val="a0"/>
          <w:spacing w:val="-4"/>
        </w:rPr>
        <w:t>Настоящее постановление вступает в силу после официального опубликования.</w:t>
      </w:r>
    </w:p>
    <w:p w:rsidR="00840641" w:rsidRDefault="00193886">
      <w:pPr>
        <w:pStyle w:val="Default"/>
        <w:numPr>
          <w:ilvl w:val="0"/>
          <w:numId w:val="1"/>
        </w:numPr>
        <w:tabs>
          <w:tab w:val="left" w:pos="-3283"/>
        </w:tabs>
        <w:jc w:val="both"/>
      </w:pPr>
      <w:r>
        <w:t>Контроль за исполнением настоящего постанов</w:t>
      </w:r>
      <w:r>
        <w:t>ления оставляю за собой.</w:t>
      </w:r>
    </w:p>
    <w:p w:rsidR="00840641" w:rsidRDefault="00840641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840641" w:rsidRDefault="00840641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840641" w:rsidRDefault="00840641">
      <w:pPr>
        <w:pStyle w:val="a"/>
        <w:spacing w:after="0" w:line="240" w:lineRule="auto"/>
        <w:ind w:right="-1" w:firstLine="1134"/>
        <w:jc w:val="both"/>
        <w:rPr>
          <w:rFonts w:ascii="Times New Roman" w:hAnsi="Times New Roman"/>
          <w:sz w:val="24"/>
          <w:szCs w:val="24"/>
        </w:rPr>
      </w:pPr>
    </w:p>
    <w:p w:rsidR="00840641" w:rsidRDefault="00193886">
      <w:pPr>
        <w:pStyle w:val="a"/>
        <w:tabs>
          <w:tab w:val="right" w:pos="9356"/>
        </w:tabs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администрации                                                                                                  Е.В. Кузьмина</w:t>
      </w:r>
    </w:p>
    <w:p w:rsidR="00840641" w:rsidRDefault="00840641">
      <w:pPr>
        <w:pStyle w:val="a"/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:rsidR="00840641" w:rsidRDefault="00840641">
      <w:pPr>
        <w:pStyle w:val="a"/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:rsidR="00840641" w:rsidRDefault="00840641">
      <w:pPr>
        <w:pStyle w:val="a"/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:rsidR="00840641" w:rsidRDefault="00193886">
      <w:pPr>
        <w:pStyle w:val="a"/>
        <w:spacing w:after="0" w:line="240" w:lineRule="auto"/>
        <w:ind w:right="-1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Исп. Матэуш В.О.  т. 66-418</w:t>
      </w:r>
    </w:p>
    <w:p w:rsidR="00840641" w:rsidRDefault="00193886">
      <w:pPr>
        <w:pStyle w:val="a"/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Разослано: дело-1; прокуратура -1, СМИ – 1, спец.-1</w:t>
      </w:r>
    </w:p>
    <w:p w:rsidR="00840641" w:rsidRDefault="00840641">
      <w:pPr>
        <w:pStyle w:val="a"/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:rsidR="00840641" w:rsidRDefault="00840641">
      <w:pPr>
        <w:pStyle w:val="a"/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:rsidR="00840641" w:rsidRDefault="00840641">
      <w:pPr>
        <w:pStyle w:val="a"/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</w:p>
    <w:p w:rsidR="00840641" w:rsidRDefault="00840641">
      <w:pPr>
        <w:pStyle w:val="Standard"/>
        <w:shd w:val="clear" w:color="auto" w:fill="FFFFFF"/>
        <w:jc w:val="both"/>
        <w:rPr>
          <w:color w:val="000000"/>
          <w:sz w:val="28"/>
          <w:szCs w:val="28"/>
        </w:rPr>
      </w:pPr>
    </w:p>
    <w:p w:rsidR="00840641" w:rsidRDefault="00193886">
      <w:pPr>
        <w:pStyle w:val="Standard"/>
        <w:jc w:val="right"/>
        <w:rPr>
          <w:color w:val="000000"/>
        </w:rPr>
      </w:pPr>
      <w:r>
        <w:rPr>
          <w:color w:val="000000"/>
        </w:rPr>
        <w:t>Приложение</w:t>
      </w:r>
    </w:p>
    <w:p w:rsidR="00840641" w:rsidRDefault="00193886">
      <w:pPr>
        <w:pStyle w:val="Standard"/>
        <w:jc w:val="right"/>
      </w:pPr>
      <w:r>
        <w:rPr>
          <w:rStyle w:val="a0"/>
          <w:color w:val="000000"/>
        </w:rPr>
        <w:t>к постановлению</w:t>
      </w:r>
      <w:r>
        <w:rPr>
          <w:rStyle w:val="a0"/>
          <w:color w:val="000000"/>
          <w:sz w:val="28"/>
          <w:szCs w:val="28"/>
        </w:rPr>
        <w:t xml:space="preserve"> </w:t>
      </w:r>
      <w:r>
        <w:rPr>
          <w:rStyle w:val="a0"/>
          <w:color w:val="000000"/>
        </w:rPr>
        <w:t>администрации</w:t>
      </w:r>
    </w:p>
    <w:p w:rsidR="00840641" w:rsidRDefault="00193886">
      <w:pPr>
        <w:pStyle w:val="Standard"/>
        <w:jc w:val="right"/>
      </w:pPr>
      <w:r>
        <w:t xml:space="preserve">Запорожского сельского поселения </w:t>
      </w:r>
    </w:p>
    <w:p w:rsidR="00840641" w:rsidRDefault="00193886">
      <w:pPr>
        <w:pStyle w:val="Standard"/>
        <w:jc w:val="right"/>
      </w:pPr>
      <w:r>
        <w:t>Приозерского муниципального района</w:t>
      </w:r>
    </w:p>
    <w:p w:rsidR="00840641" w:rsidRDefault="00193886">
      <w:pPr>
        <w:pStyle w:val="Standard"/>
        <w:jc w:val="right"/>
      </w:pPr>
      <w:r>
        <w:t xml:space="preserve"> Ленинградской области</w:t>
      </w:r>
      <w:r>
        <w:rPr>
          <w:rStyle w:val="a0"/>
          <w:sz w:val="28"/>
          <w:szCs w:val="28"/>
        </w:rPr>
        <w:t xml:space="preserve"> </w:t>
      </w:r>
    </w:p>
    <w:p w:rsidR="00840641" w:rsidRDefault="00193886">
      <w:pPr>
        <w:pStyle w:val="Standard"/>
        <w:jc w:val="right"/>
      </w:pPr>
      <w:r>
        <w:t>от 01.06.2026г.  № 181/1.</w:t>
      </w:r>
      <w:r>
        <w:rPr>
          <w:rStyle w:val="a0"/>
          <w:sz w:val="28"/>
          <w:szCs w:val="28"/>
        </w:rPr>
        <w:t xml:space="preserve">  </w:t>
      </w:r>
    </w:p>
    <w:p w:rsidR="00840641" w:rsidRDefault="00840641">
      <w:pPr>
        <w:pStyle w:val="Standard"/>
        <w:ind w:firstLine="709"/>
        <w:jc w:val="center"/>
        <w:rPr>
          <w:color w:val="000000"/>
          <w:sz w:val="28"/>
          <w:szCs w:val="28"/>
        </w:rPr>
      </w:pPr>
    </w:p>
    <w:p w:rsidR="00840641" w:rsidRDefault="00193886">
      <w:pPr>
        <w:pStyle w:val="Standard"/>
        <w:jc w:val="center"/>
      </w:pPr>
      <w:r>
        <w:rPr>
          <w:rStyle w:val="a0"/>
          <w:b/>
          <w:color w:val="000000"/>
        </w:rPr>
        <w:t xml:space="preserve">Порядок отчуждения древесины, полученной из срубленных, спиленных, срезанных стволов </w:t>
      </w:r>
      <w:r>
        <w:rPr>
          <w:rStyle w:val="a0"/>
          <w:b/>
          <w:color w:val="000000"/>
        </w:rPr>
        <w:t xml:space="preserve">деревьев, произрастающих на земельных участках (их частях) или землях, находящихся в муниципальной собственности </w:t>
      </w:r>
      <w:r>
        <w:rPr>
          <w:rStyle w:val="a0"/>
          <w:b/>
        </w:rPr>
        <w:t>Запорожского сельского поселения</w:t>
      </w:r>
    </w:p>
    <w:p w:rsidR="00840641" w:rsidRDefault="00193886">
      <w:pPr>
        <w:pStyle w:val="Standard"/>
        <w:jc w:val="center"/>
        <w:rPr>
          <w:b/>
        </w:rPr>
      </w:pPr>
      <w:r>
        <w:rPr>
          <w:b/>
        </w:rPr>
        <w:t>Приозерского муниципального района</w:t>
      </w:r>
    </w:p>
    <w:p w:rsidR="00840641" w:rsidRDefault="00193886">
      <w:pPr>
        <w:pStyle w:val="Standard"/>
        <w:jc w:val="center"/>
        <w:rPr>
          <w:b/>
        </w:rPr>
      </w:pPr>
      <w:r>
        <w:rPr>
          <w:b/>
        </w:rPr>
        <w:t>Ленинградской области</w:t>
      </w:r>
    </w:p>
    <w:p w:rsidR="00840641" w:rsidRDefault="00840641">
      <w:pPr>
        <w:pStyle w:val="Standard"/>
        <w:ind w:firstLine="709"/>
        <w:jc w:val="center"/>
        <w:rPr>
          <w:b/>
          <w:color w:val="000000"/>
        </w:rPr>
      </w:pP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1. Настоящий Порядок устанавливает процедуру отчужде</w:t>
      </w:r>
      <w:r>
        <w:rPr>
          <w:color w:val="000000"/>
        </w:rPr>
        <w:t>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Запорожского сельского поселения Приозерского муниципального района Ленин</w:t>
      </w:r>
      <w:r>
        <w:rPr>
          <w:color w:val="000000"/>
        </w:rPr>
        <w:t>градской области.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2. Настоящий Порядок не распространяется на древесину, которая получена в результате использования лесов и осуществления мероприятий по сохранению лесов, порядок отчуждения которой урегулирован в соответствии с лесным законодательством.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3</w:t>
      </w:r>
      <w:r>
        <w:rPr>
          <w:color w:val="000000"/>
        </w:rPr>
        <w:t>. В целях реализации прав пользователя земельного участка, находящегося в муниципальной собственности, древесина, полученная из срубленных, спиленных, срезанных стволов деревьев, произрастающих на земельных участках (их частях) (далее по тексту - древесина</w:t>
      </w:r>
      <w:r>
        <w:rPr>
          <w:color w:val="000000"/>
        </w:rPr>
        <w:t>), реализуется пользователю земельного участка без проведения торгов по рыночной стоимости, определённой в соответствии с законодательством Российской Федерации об оценочной деятельности, или по стоимости, определённой исходя из ставок платы за единицу объ</w:t>
      </w:r>
      <w:r>
        <w:rPr>
          <w:color w:val="000000"/>
        </w:rPr>
        <w:t>ёма древесины.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4. В случае, если древесина не приобретена пользователем земельного участка, она реализуется на торгах.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4.1.Организатором торгов по продаже древесины выступает администрация Запорожского сельского поселения Приозерского муниципального района</w:t>
      </w:r>
      <w:r>
        <w:rPr>
          <w:color w:val="000000"/>
        </w:rPr>
        <w:t xml:space="preserve"> Ленинградской области.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4.2. Начальная цена такой древесины устанавливается в размере рыночной стоимости, определённой в соответствии с законодательством Российской Федерации об оценочной деятельности, или в размере стоимости, определённой исходя из ставок</w:t>
      </w:r>
      <w:r>
        <w:rPr>
          <w:color w:val="000000"/>
        </w:rPr>
        <w:t xml:space="preserve"> платы за единицу объёма древесины.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4.3. Конечная цена такой древесины определяется по результатам торгов.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 xml:space="preserve">4.4. Организатор торгов устанавливает время, место и порядок проведения торгов, сроки подачи заявок на участие в торгах, порядок внесения и возврата </w:t>
      </w:r>
      <w:r>
        <w:rPr>
          <w:color w:val="000000"/>
        </w:rPr>
        <w:t>задатка (при необходимости), величину повышения начальной цены предмета торгов.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4.5. Извещение о проведении торгов размещается на официальном сайте администрации Запорожского сельского поселения Приозерского муниципального района Ленинградской области в ин</w:t>
      </w:r>
      <w:r>
        <w:rPr>
          <w:color w:val="000000"/>
        </w:rPr>
        <w:t>формационно-телекоммуникационной сети Интернет, на официальном сайте Российской Федерации в информационно-телекоммуникационной сети Интернет для размещения информации о проведении торгов, определенном Правительством Российской Федерации (далее - официальны</w:t>
      </w:r>
      <w:r>
        <w:rPr>
          <w:color w:val="000000"/>
        </w:rPr>
        <w:t>й сайт), не менее чем за десять рабочих дней до дня проведения торгов.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4.6. Извещение о проведении торгов должно содержать сведения: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1) об организаторе торгов;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2) о реквизитах решения о проведении торгов;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 xml:space="preserve">3) о месте, дате, времени и порядке </w:t>
      </w:r>
      <w:r>
        <w:rPr>
          <w:color w:val="000000"/>
        </w:rPr>
        <w:t>проведения торгов;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4) о предмете торгов;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5) о начальной цене предмета торгов;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6) о величине повышения начальной цены предмета торгов;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7) о форме заявки на участие в торгах, порядке её приёма, об адресе места её приёма, о дате и времени начала и окончания п</w:t>
      </w:r>
      <w:r>
        <w:rPr>
          <w:color w:val="000000"/>
        </w:rPr>
        <w:t>риёма заявок на участие в торгах;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8) о размере задатка, порядке его внесения участниками торгов и возврата им задатка, банковских реквизитах счёта для перечисления задатка (при необходимости).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Обязательным приложением к размещённому на официальном сайте ад</w:t>
      </w:r>
      <w:r>
        <w:rPr>
          <w:color w:val="000000"/>
        </w:rPr>
        <w:t>министрации Запорожского сельского поселения Приозерского муниципального района Ленинградской области и на официальном сайте Российской Федерации в информационно-телекоммуникационной сети Интернет для размещения информации о проведении торгов, определённом</w:t>
      </w:r>
      <w:r>
        <w:rPr>
          <w:color w:val="000000"/>
        </w:rPr>
        <w:t xml:space="preserve"> Правительством Российской Федерации (далее - официальный сайт), извещению о проведении торгов является проект договора купли-продажи.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4.7. Для участия в торгах заявители представляют в установленный в извещении о проведении торгов срок заявку на участие п</w:t>
      </w:r>
      <w:r>
        <w:rPr>
          <w:color w:val="000000"/>
        </w:rPr>
        <w:t>о указанной в извещении о проведении торгов форме, документы, подтверждающие внесение задатка. Один заявитель вправе подать только одну заявку.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4.8. Приём документов прекращается не ранее чем за три рабочих дня до дня проведения торгов.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4.9. Срок рассмотре</w:t>
      </w:r>
      <w:r>
        <w:rPr>
          <w:color w:val="000000"/>
        </w:rPr>
        <w:t>ния заявок на участие в торгах не может превышать три рабочих дня с даты окончания срока приёма документов.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4.10. Заявка на участие в торгах, поступившая по истечении срока приёма заявок, возвращается заявителю в день её поступления.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 xml:space="preserve">4.11. </w:t>
      </w:r>
      <w:r>
        <w:rPr>
          <w:color w:val="000000"/>
        </w:rPr>
        <w:t>Заявитель имеет право отозвать принятую организатором торгов заявку на участие до дня окончания срока приёма заявок, уведомив об этом в письменной форме организатора торгов. Организатор торгов обязан возвратить заявителю внесенный им задаток в течение пяти</w:t>
      </w:r>
      <w:r>
        <w:rPr>
          <w:color w:val="000000"/>
        </w:rPr>
        <w:t xml:space="preserve"> рабочих дней со дня поступления уведомления об отзыве заявки. В случае отзыва заявки заявителем позднее дня окончания срока приёма заявок задаток возвращается в порядке, установленном для участников торгов.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4.12. Заявитель не допускается к участию в торга</w:t>
      </w:r>
      <w:r>
        <w:rPr>
          <w:color w:val="000000"/>
        </w:rPr>
        <w:t>х в следующих случаях: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1) предоставление недостоверных сведений;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2) отсутствие задатка на дату рассмотрения заявок на участие в торгах.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4.13. Организатор торгов ведёт протокол рассмотрения заявок на участие в торгах, который должен содержать сведения о зая</w:t>
      </w:r>
      <w:r>
        <w:rPr>
          <w:color w:val="000000"/>
        </w:rPr>
        <w:t>вителях, допущенных к участию в торгах и признанных его участниками, датах подачи заявок, внесённых задатках, а также сведения о заявителях, не допущенных к участию в торгах, с указанием причин отказа в допуске к участию в нем.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Заявитель, признанный участн</w:t>
      </w:r>
      <w:r>
        <w:rPr>
          <w:color w:val="000000"/>
        </w:rPr>
        <w:t>иком торгов, становится участником торгов с даты подписания организатором торгов протокола рассмотрения заявок.</w:t>
      </w:r>
    </w:p>
    <w:p w:rsidR="00840641" w:rsidRDefault="00840641">
      <w:pPr>
        <w:pStyle w:val="Standard"/>
        <w:ind w:firstLine="567"/>
        <w:jc w:val="both"/>
        <w:rPr>
          <w:color w:val="000000"/>
        </w:rPr>
      </w:pP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Протокол рассмотрения заявок на участие в торгах подписывается организатором торгов не позднее чем в течение одного дня со дня их рассмотрения.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Сведения о количестве участников торгов без указания иных сведений о таких участниках и сведения о заявителях, не допущенных к участию в торгах, с указанием причин отказа в допуске к участию в нем размещаются на официальном сайте администрации Запорожског</w:t>
      </w:r>
      <w:r>
        <w:rPr>
          <w:color w:val="000000"/>
        </w:rPr>
        <w:t>о сельского поселения Приозерского муниципального района Ленинградской области и на официальном сайте Российской Федерации в информационно-телекоммуникационной сети Интернет для размещения информации о проведении торгов, определённом Правительством Российс</w:t>
      </w:r>
      <w:r>
        <w:rPr>
          <w:color w:val="000000"/>
        </w:rPr>
        <w:t>кой Федерации (далее - официальный сайт) не позднее, чем на следующий день после дня подписания протокола рассмотрения заявок.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4.14. Заявителям, признанным участниками торгов, и заявителям, не допущенным к участию в торгах, организатор торгов направляет ув</w:t>
      </w:r>
      <w:r>
        <w:rPr>
          <w:color w:val="000000"/>
        </w:rPr>
        <w:t>едомления о принятых в отношении них решениях не позднее дня, следующего после дня подписания протокола.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Организатор торгов обязан вернуть заявителю, не допущенному к участию в торгах, внесённый им задаток в течение пяти рабочих дней со дня оформления прот</w:t>
      </w:r>
      <w:r>
        <w:rPr>
          <w:color w:val="000000"/>
        </w:rPr>
        <w:t>окола.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4.15. В случае, если по окончании срока подачи заявок на участие в торгах не подано ни одной заявки, подана только одна заявка либо по результатам рассмотрения заявок на участие в торгах принято решение об отказе в допуске к участию в торгах всех за</w:t>
      </w:r>
      <w:r>
        <w:rPr>
          <w:color w:val="000000"/>
        </w:rPr>
        <w:t>явителей или о допуске к участию в торгах и признании участником торгов только одного заявителя, торги признаются несостоявшимся.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4.16. В случае, если торги признаны несостоявшимися и только один заявитель признан участником торгов, организатор торгов в те</w:t>
      </w:r>
      <w:r>
        <w:rPr>
          <w:color w:val="000000"/>
        </w:rPr>
        <w:t>чение десяти дней со дня подписания протокола направляет заявителю проект договора купли-продажи древесины для подписания.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 xml:space="preserve">4.17. Результаты торгов оформляются протоколом, который составляется и подписывается организатором торгов не позднее одного рабочего </w:t>
      </w:r>
      <w:r>
        <w:rPr>
          <w:color w:val="000000"/>
        </w:rPr>
        <w:t>дня со дня его проведения.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В протоколе указываются: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1) сведения о месте, дате и времени проведения торгов;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2) предмет торгов;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3) сведения об участниках торгов, о начальной цене предмета торгов, последнем и предпоследнем предложениях о цене предмета торгов;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4) наименование и место нахождения (для юридического лица), фамилия, имя и (при наличии) отчество победителя торгов и иного участника торгов, который сделал предпоследнее предложение о цене предмета торгов;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5) сведения о последнем предложении о цене предм</w:t>
      </w:r>
      <w:r>
        <w:rPr>
          <w:color w:val="000000"/>
        </w:rPr>
        <w:t>ета торгов.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Протокол о результатах торгов размещается на официальном сайте Российской Федерации в информационно-телекоммуникационной сети Интернет для размещения информации о проведении торгов, определенном Правительством Российской Федерации (далее - офиц</w:t>
      </w:r>
      <w:r>
        <w:rPr>
          <w:color w:val="000000"/>
        </w:rPr>
        <w:t>иальный сайт), на официальном сайте администрации Запорожского сельского поселения Приозерского муниципального района Ленинградской области в течение одного рабочего дня со дня подписания данного протокола.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4.18. Победителем торгов признаётся участник, пре</w:t>
      </w:r>
      <w:r>
        <w:rPr>
          <w:color w:val="000000"/>
        </w:rPr>
        <w:t>дложивший наибольшую цену за древесину.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В течение пяти рабочих дней со дня подписания протокола о результатах торгов организатор обязан возвратить задатки лицам, участвовавшим в торгах, но не победившим в нём.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4.19. Организатор торгов направляет победителю</w:t>
      </w:r>
      <w:r>
        <w:rPr>
          <w:color w:val="000000"/>
        </w:rPr>
        <w:t xml:space="preserve"> торгов или единственному принявшему участие в торгах участнику проект договора купли-продажи древесины в десятидневный срок со дня составления протокола о результатах торгов.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В указанном случае договор купли-продажи древесины заключается по цене, предложе</w:t>
      </w:r>
      <w:r>
        <w:rPr>
          <w:color w:val="000000"/>
        </w:rPr>
        <w:t>нной победителем торгов, или в случае заключения указанного договора с единственным принявшим участие в торгах его участником по начальной цене предмета торгов.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Задаток, внесённый лицом, признанным победителем торгов, но не заключившим в установленном наст</w:t>
      </w:r>
      <w:r>
        <w:rPr>
          <w:color w:val="000000"/>
        </w:rPr>
        <w:t>оящей статьёй порядке договор купли-продажи древесины вследствие уклонения от заключения договора, не возвращается.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4.20. Организатор торгов вправе объявить о проведении повторных торгов в случае, если торги были признаны несостоявшимся и лицо, подавшее ед</w:t>
      </w:r>
      <w:r>
        <w:rPr>
          <w:color w:val="000000"/>
        </w:rPr>
        <w:t>инственную заявку на участие в торгах, заявитель, признанный единственным участником торгов, или единственный принявший участие в торгах участник в течение десяти рабочих дней со дня направления им проекта договора купли-продажи древесины не подписали и не</w:t>
      </w:r>
      <w:r>
        <w:rPr>
          <w:color w:val="000000"/>
        </w:rPr>
        <w:t xml:space="preserve"> представили указанный договор.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4.21. Организатор торгов принимает решение об отказе в проведении торгов в случае поступления письменного уведомления пользователя земельного участка о приобретении древесины. Извещение об отказе в проведении торгов размещае</w:t>
      </w:r>
      <w:r>
        <w:rPr>
          <w:color w:val="000000"/>
        </w:rPr>
        <w:t>тся на официальном сайте администрации Запорожского сельского поселения Приозерского муниципального района Ленинградской области в информационно-телекоммуникационной сети Интернет в течение трёх рабочих дней со дня принятия данного решения.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Организатор торгов в течение трёх рабочих дней со дня принятия решения об отказе в проведении торгов обязан известить участников торгов об отказе в его проведении и возвратить участникам внесённые задатки.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5. В случае признания торгов несостоявшимися, древ</w:t>
      </w:r>
      <w:r>
        <w:rPr>
          <w:color w:val="000000"/>
        </w:rPr>
        <w:t>есина реализуется по цене, определенной в соответствии с законодательством Российской Федерации об оценочной деятельности, или в размере стоимости, определённой исходя из ставок платы за единицу объёма древесины и объёма древесины.</w:t>
      </w:r>
    </w:p>
    <w:p w:rsidR="00840641" w:rsidRDefault="00193886">
      <w:pPr>
        <w:pStyle w:val="Standard"/>
        <w:ind w:firstLine="567"/>
        <w:jc w:val="both"/>
        <w:rPr>
          <w:color w:val="000000"/>
        </w:rPr>
      </w:pPr>
      <w:r>
        <w:rPr>
          <w:color w:val="000000"/>
        </w:rPr>
        <w:t>6. В период проведения т</w:t>
      </w:r>
      <w:r>
        <w:rPr>
          <w:color w:val="000000"/>
        </w:rPr>
        <w:t>оргов, а также в период реализации древесины, в случае признания торгов несостоявшимися, вплоть до передачи древесины покупателю, она находится на ответственном хранении пользователя земельного участка.</w:t>
      </w:r>
    </w:p>
    <w:p w:rsidR="00840641" w:rsidRDefault="00840641">
      <w:pPr>
        <w:pStyle w:val="Standard"/>
        <w:ind w:firstLine="567"/>
        <w:jc w:val="both"/>
        <w:rPr>
          <w:color w:val="000000"/>
          <w:sz w:val="28"/>
          <w:szCs w:val="28"/>
        </w:rPr>
      </w:pPr>
    </w:p>
    <w:p w:rsidR="00840641" w:rsidRDefault="00840641">
      <w:pPr>
        <w:pStyle w:val="Standard"/>
        <w:ind w:firstLine="567"/>
        <w:jc w:val="both"/>
      </w:pPr>
    </w:p>
    <w:sectPr w:rsidR="00840641">
      <w:pgSz w:w="11906" w:h="16838"/>
      <w:pgMar w:top="851" w:right="851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193886">
      <w:pPr>
        <w:spacing w:after="0" w:line="240" w:lineRule="auto"/>
      </w:pPr>
      <w:r>
        <w:separator/>
      </w:r>
    </w:p>
  </w:endnote>
  <w:endnote w:type="continuationSeparator" w:id="0">
    <w:p w:rsidR="00000000" w:rsidRDefault="00193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19388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1938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6A492B"/>
    <w:multiLevelType w:val="multilevel"/>
    <w:tmpl w:val="60FE6222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40641"/>
    <w:rsid w:val="00193886"/>
    <w:rsid w:val="00840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870A5D-175B-4428-9314-61D17EA34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Обычный"/>
    <w:pPr>
      <w:suppressAutoHyphens/>
    </w:pPr>
  </w:style>
  <w:style w:type="character" w:customStyle="1" w:styleId="a0">
    <w:name w:val="Основной шрифт абзаца"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a1">
    <w:name w:val="Список"/>
    <w:basedOn w:val="Textbody"/>
    <w:rPr>
      <w:rFonts w:cs="Mangal"/>
    </w:rPr>
  </w:style>
  <w:style w:type="paragraph" w:customStyle="1" w:styleId="a2">
    <w:name w:val="Название объекта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ConsPlusNormal">
    <w:name w:val="ConsPlusNormal"/>
    <w:pPr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21">
    <w:name w:val="Основной текст 21"/>
    <w:basedOn w:val="Standard"/>
    <w:rPr>
      <w:sz w:val="28"/>
      <w:szCs w:val="20"/>
    </w:rPr>
  </w:style>
  <w:style w:type="paragraph" w:customStyle="1" w:styleId="a3">
    <w:name w:val="Текст выноски"/>
    <w:basedOn w:val="Standard"/>
    <w:rPr>
      <w:rFonts w:ascii="Tahoma" w:hAnsi="Tahoma" w:cs="Tahoma"/>
      <w:sz w:val="16"/>
      <w:szCs w:val="16"/>
    </w:rPr>
  </w:style>
  <w:style w:type="paragraph" w:customStyle="1" w:styleId="1">
    <w:name w:val="Верхний колонтитул1"/>
    <w:basedOn w:val="Standard"/>
    <w:pPr>
      <w:ind w:left="300"/>
      <w:jc w:val="center"/>
    </w:pPr>
    <w:rPr>
      <w:rFonts w:ascii="Arial" w:hAnsi="Arial" w:cs="Arial"/>
      <w:b/>
      <w:bCs/>
      <w:color w:val="3560A7"/>
      <w:sz w:val="21"/>
      <w:szCs w:val="21"/>
      <w:lang w:eastAsia="ru-RU"/>
    </w:rPr>
  </w:style>
  <w:style w:type="paragraph" w:customStyle="1" w:styleId="2">
    <w:name w:val="Основной текст 2"/>
    <w:basedOn w:val="Standard"/>
    <w:pPr>
      <w:spacing w:after="120" w:line="480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4">
    <w:name w:val="Основной текст Знак"/>
    <w:basedOn w:val="a0"/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5">
    <w:name w:val="Текст выноски Знак"/>
    <w:basedOn w:val="a0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20">
    <w:name w:val="Основной текст 2 Знак"/>
    <w:basedOn w:val="a0"/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ConsPlusNormal0">
    <w:name w:val="ConsPlusNormal Знак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a6">
    <w:name w:val="Гиперссылка"/>
    <w:rPr>
      <w:rFonts w:cs="Times New Roman"/>
      <w:color w:val="0000FF"/>
      <w:u w:val="single"/>
    </w:rPr>
  </w:style>
  <w:style w:type="paragraph" w:customStyle="1" w:styleId="Default">
    <w:name w:val="Default"/>
    <w:pPr>
      <w:widowControl/>
      <w:suppressAutoHyphens/>
      <w:autoSpaceDE w:val="0"/>
      <w:spacing w:after="0" w:line="240" w:lineRule="auto"/>
      <w:textAlignment w:val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1955</Words>
  <Characters>11148</Characters>
  <Application>Microsoft Office Word</Application>
  <DocSecurity>0</DocSecurity>
  <Lines>92</Lines>
  <Paragraphs>26</Paragraphs>
  <ScaleCrop>false</ScaleCrop>
  <Company/>
  <LinksUpToDate>false</LinksUpToDate>
  <CharactersWithSpaces>13077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app</cp:lastModifiedBy>
  <cp:revision>2</cp:revision>
  <cp:lastPrinted>2026-09-09T11:06:00Z</cp:lastPrinted>
  <dcterms:created xsi:type="dcterms:W3CDTF">2026-09-09T21:03:00Z</dcterms:created>
  <dcterms:modified xsi:type="dcterms:W3CDTF">2026-09-09T21:03:00Z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