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A" w:rsidRPr="003952D3" w:rsidRDefault="003952D3" w:rsidP="003952D3">
      <w:r>
        <w:t xml:space="preserve">Цель выступления начальника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22 июля 2019 года на совещании глав администраций сельских и городских поселений – проинформировать о внесенных изменениях в 256-ФЗ (О материнском (семейном) капитале) и необходимости организации работы в районе по предоставлению своевременных неформальных ответов на межведомственные запросы ПФР.</w:t>
      </w:r>
      <w:r>
        <w:br/>
      </w:r>
      <w:r>
        <w:br/>
        <w:t xml:space="preserve">В целях усиления контроля за расходованием средств материнского (семейного) капитала при направлении их на улучшение жилищных условий принят закон 37-ФЗ, который направлен, прежде всего, на то, чтобы пресечь мошеннические схемы по </w:t>
      </w:r>
      <w:proofErr w:type="spellStart"/>
      <w:r>
        <w:t>обналичиванию</w:t>
      </w:r>
      <w:proofErr w:type="spellEnd"/>
      <w:r>
        <w:t xml:space="preserve"> материнского капитала, когда за счет материнского (семейного) капитала (</w:t>
      </w:r>
      <w:proofErr w:type="gramStart"/>
      <w:r>
        <w:t>МСК</w:t>
      </w:r>
      <w:proofErr w:type="gramEnd"/>
      <w:r>
        <w:t>), например, приобретается ветхое жилье, а денежные средства, попадая на счет продавца, обналичиваются и делятся между продавцом, семьей и посредниками.</w:t>
      </w:r>
      <w:r>
        <w:br/>
      </w:r>
      <w:r>
        <w:br/>
        <w:t xml:space="preserve">1. Уточнен список организаций, где можно взять жилищный </w:t>
      </w:r>
      <w:proofErr w:type="spellStart"/>
      <w:r>
        <w:t>займ</w:t>
      </w:r>
      <w:proofErr w:type="spellEnd"/>
      <w:r>
        <w:t xml:space="preserve">, и гасить его средствами материнского (семейного) капитала. Возможность использования средств </w:t>
      </w:r>
      <w:proofErr w:type="gramStart"/>
      <w:r>
        <w:t>МСК</w:t>
      </w:r>
      <w:proofErr w:type="gramEnd"/>
      <w:r>
        <w:t xml:space="preserve"> для погашения обязательств по договорам займа на приобретение (строительство) жилого помещения предлагается сохранить только при условии, если данные договоры заключены с кредитными организациями, кредитными потребительскими кооперативами ( если они подконтрольны Центробанку России и осуществляют свою деятельность не менее трёх лет со дня их государственной регистрации) и сельскохозяйственными кредитными потребительскими кооперативами (если эти кооперативы также осуществляют свою деятельность не менее трёх лет со дня их государственной регистрации). К числу организаций предлагается отнести также единый институт развития в жилищной сфере (акционерное общество «</w:t>
      </w:r>
      <w:hyperlink r:id="rId5" w:tgtFrame="_blank" w:history="1">
        <w:r>
          <w:rPr>
            <w:rStyle w:val="a3"/>
          </w:rPr>
          <w:t>ДОМ</w:t>
        </w:r>
        <w:proofErr w:type="gramStart"/>
        <w:r>
          <w:rPr>
            <w:rStyle w:val="a3"/>
          </w:rPr>
          <w:t>.Р</w:t>
        </w:r>
        <w:proofErr w:type="gramEnd"/>
        <w:r>
          <w:rPr>
            <w:rStyle w:val="a3"/>
          </w:rPr>
          <w:t>Ф</w:t>
        </w:r>
      </w:hyperlink>
      <w:r>
        <w:t>»).</w:t>
      </w:r>
      <w:r>
        <w:br/>
      </w:r>
      <w:r>
        <w:br/>
        <w:t>Семьи, проживающие в населенных пунктах со слаборазвитой банковской сетью, при желании теперь могут воспользоваться займами, выданными сельскохозяйственными кредитными потреб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ооперативами.</w:t>
      </w:r>
      <w:r>
        <w:br/>
      </w:r>
      <w:r>
        <w:br/>
        <w:t>Таким образом, теперь законодательно установлен исчерпывающий перечень организаций, контролируемых Банком России, на погашение займов от которых могут быть направлены средства материнского (семейного) капитала.</w:t>
      </w:r>
      <w:r>
        <w:br/>
      </w:r>
      <w:r>
        <w:br/>
        <w:t xml:space="preserve">2. Еще одна мера по </w:t>
      </w:r>
      <w:proofErr w:type="gramStart"/>
      <w:r>
        <w:t>контролю за</w:t>
      </w:r>
      <w:proofErr w:type="gramEnd"/>
      <w:r>
        <w:t xml:space="preserve"> распоряжением средствами материнского (семейного) капитала – качество жилья. Установление такого требования обусловлено необходимостью соблюдения жилищных и имущественных прав семей с детьми.</w:t>
      </w:r>
      <w:r>
        <w:br/>
      </w:r>
      <w:r>
        <w:br/>
        <w:t>Так, новым законом установлено, что жилье, приобретаемое с использованием средств (части средств) материнского (семейного) капитала, должно быть признано пригодным для проживания.</w:t>
      </w:r>
      <w:r>
        <w:br/>
      </w:r>
      <w:r>
        <w:br/>
        <w:t xml:space="preserve">В целях получения информации о пригодности или непригодности жилого помещения ПФР делает запрос в органы местного самоуправления, государственного жилищного надзора, муниципального </w:t>
      </w:r>
      <w:proofErr w:type="spellStart"/>
      <w:r>
        <w:t>жилконтроля</w:t>
      </w:r>
      <w:proofErr w:type="spellEnd"/>
      <w:r>
        <w:t xml:space="preserve"> об отсутствии или наличии данной информации.</w:t>
      </w:r>
      <w:r>
        <w:br/>
      </w:r>
      <w:r>
        <w:br/>
        <w:t>У ПФ РФ появляются дополнительные основания для отказа в удовлетворении заявления о распоряжении средствами материнского (семейного) капитала (</w:t>
      </w:r>
      <w:proofErr w:type="gramStart"/>
      <w:r>
        <w:t>МСК</w:t>
      </w:r>
      <w:proofErr w:type="gramEnd"/>
      <w:r>
        <w:t xml:space="preserve">), если жилое помещение будет признано непригодным для проживания или аварийным. Считается, что мероприятия по запросу и получению данной информации не повлекут увеличение срока рассмотрения заявления </w:t>
      </w:r>
      <w:r>
        <w:lastRenderedPageBreak/>
        <w:t>о распоряжении МСК. Срок предоставления ответа – 5 рабочих дней. При этом для заявителей процедура распоряжения не изменится: представлять дополнительные документы или сведения не нужно.</w:t>
      </w:r>
      <w:r>
        <w:br/>
      </w:r>
      <w:r>
        <w:br/>
        <w:t>Лариса Владимировна Иванина остановилась на порядке и сроках оформления ответов на запросы ПФР, способах взаимодействия для незамедлительного получения информации в целях вынесения Решений.</w:t>
      </w:r>
      <w:bookmarkStart w:id="0" w:name="_GoBack"/>
      <w:bookmarkEnd w:id="0"/>
    </w:p>
    <w:sectPr w:rsidR="0094220A" w:rsidRPr="0039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2"/>
    <w:rsid w:val="00155873"/>
    <w:rsid w:val="001F333C"/>
    <w:rsid w:val="00263385"/>
    <w:rsid w:val="002B6781"/>
    <w:rsid w:val="003952D3"/>
    <w:rsid w:val="00821B82"/>
    <w:rsid w:val="0094220A"/>
    <w:rsid w:val="00994857"/>
    <w:rsid w:val="00F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C4%CE%CC.%D0%D4&amp;post=-98718584_5616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2019-07-22T20:37:00Z</dcterms:created>
  <dcterms:modified xsi:type="dcterms:W3CDTF">2019-07-22T20:37:00Z</dcterms:modified>
</cp:coreProperties>
</file>