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B" w:rsidRPr="001D617B" w:rsidRDefault="001D617B" w:rsidP="001D617B">
      <w:pPr>
        <w:jc w:val="center"/>
        <w:rPr>
          <w:sz w:val="28"/>
          <w:szCs w:val="28"/>
        </w:rPr>
      </w:pPr>
      <w:bookmarkStart w:id="0" w:name="_GoBack"/>
      <w:bookmarkEnd w:id="0"/>
      <w:r w:rsidRPr="001D617B">
        <w:rPr>
          <w:sz w:val="28"/>
          <w:szCs w:val="28"/>
        </w:rPr>
        <w:t>СОВЕТ ДЕПУТАТОВ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</w:p>
    <w:p w:rsidR="001D617B" w:rsidRPr="001D617B" w:rsidRDefault="001D617B" w:rsidP="001D617B">
      <w:pPr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D617B" w:rsidRPr="001D617B" w:rsidRDefault="003B45F3" w:rsidP="001D617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00DEF">
        <w:rPr>
          <w:sz w:val="28"/>
          <w:szCs w:val="28"/>
        </w:rPr>
        <w:t xml:space="preserve"> марта</w:t>
      </w:r>
      <w:r w:rsidR="001D617B" w:rsidRPr="001D617B">
        <w:rPr>
          <w:sz w:val="28"/>
          <w:szCs w:val="28"/>
        </w:rPr>
        <w:t xml:space="preserve"> 201</w:t>
      </w:r>
      <w:r w:rsidR="00D201A0">
        <w:rPr>
          <w:sz w:val="28"/>
          <w:szCs w:val="28"/>
        </w:rPr>
        <w:t>8</w:t>
      </w:r>
      <w:r w:rsidR="001D617B" w:rsidRPr="001D617B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№ 138</w:t>
      </w: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D617B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1D617B" w:rsidRPr="001D617B" w:rsidRDefault="00810125" w:rsidP="003B45F3">
            <w:pPr>
              <w:jc w:val="both"/>
              <w:rPr>
                <w:sz w:val="28"/>
                <w:szCs w:val="28"/>
              </w:rPr>
            </w:pPr>
            <w:r w:rsidRPr="00810125">
              <w:rPr>
                <w:sz w:val="28"/>
                <w:szCs w:val="28"/>
              </w:rPr>
              <w:t>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7</w:t>
            </w:r>
            <w:r w:rsidRPr="00810125">
              <w:rPr>
                <w:sz w:val="28"/>
                <w:szCs w:val="28"/>
              </w:rPr>
              <w:t xml:space="preserve"> год</w:t>
            </w:r>
          </w:p>
        </w:tc>
      </w:tr>
    </w:tbl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1D617B" w:rsidRDefault="001D617B" w:rsidP="001D617B">
      <w:pPr>
        <w:tabs>
          <w:tab w:val="left" w:pos="930"/>
        </w:tabs>
        <w:rPr>
          <w:sz w:val="28"/>
          <w:szCs w:val="28"/>
        </w:rPr>
      </w:pPr>
    </w:p>
    <w:p w:rsidR="00D201A0" w:rsidRDefault="00D201A0" w:rsidP="001D617B">
      <w:pPr>
        <w:tabs>
          <w:tab w:val="left" w:pos="930"/>
        </w:tabs>
        <w:rPr>
          <w:sz w:val="28"/>
          <w:szCs w:val="28"/>
        </w:rPr>
      </w:pPr>
    </w:p>
    <w:p w:rsidR="00D201A0" w:rsidRPr="001D617B" w:rsidRDefault="00D201A0" w:rsidP="001D617B">
      <w:pPr>
        <w:tabs>
          <w:tab w:val="left" w:pos="930"/>
        </w:tabs>
        <w:rPr>
          <w:sz w:val="28"/>
          <w:szCs w:val="28"/>
        </w:rPr>
      </w:pPr>
    </w:p>
    <w:p w:rsidR="001D617B" w:rsidRPr="001D617B" w:rsidRDefault="001D617B" w:rsidP="001D617B">
      <w:pPr>
        <w:tabs>
          <w:tab w:val="left" w:pos="930"/>
        </w:tabs>
        <w:rPr>
          <w:sz w:val="28"/>
          <w:szCs w:val="28"/>
        </w:rPr>
      </w:pPr>
    </w:p>
    <w:p w:rsidR="001D617B" w:rsidRPr="001D617B" w:rsidRDefault="001D617B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1D617B" w:rsidRPr="001D617B" w:rsidRDefault="001D617B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 w:rsidR="00D201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1D617B" w:rsidRPr="001D617B" w:rsidRDefault="001D617B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1D617B" w:rsidRPr="001D617B" w:rsidRDefault="001D617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 w:rsidR="00E434F7"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 xml:space="preserve">Утвердить отчет об исполнении бюджета муниципального </w:t>
      </w:r>
      <w:r w:rsidR="00000DEF" w:rsidRPr="001D617B">
        <w:rPr>
          <w:sz w:val="28"/>
          <w:szCs w:val="28"/>
        </w:rPr>
        <w:t>образования Запорожское</w:t>
      </w:r>
      <w:r w:rsidRPr="001D617B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201</w:t>
      </w:r>
      <w:r w:rsidR="00D201A0"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год:      </w:t>
      </w:r>
    </w:p>
    <w:p w:rsidR="001D617B" w:rsidRPr="001D617B" w:rsidRDefault="001D617B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 xml:space="preserve">сумме    </w:t>
      </w:r>
      <w:r w:rsidR="00D201A0">
        <w:rPr>
          <w:sz w:val="28"/>
          <w:szCs w:val="28"/>
        </w:rPr>
        <w:t>55 262,6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</w:p>
    <w:p w:rsidR="001D617B" w:rsidRPr="004A6B99" w:rsidRDefault="001D617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</w:t>
      </w:r>
      <w:r w:rsidR="00000DEF" w:rsidRPr="004A6B99">
        <w:rPr>
          <w:sz w:val="28"/>
          <w:szCs w:val="28"/>
        </w:rPr>
        <w:t>сумме 47</w:t>
      </w:r>
      <w:r w:rsidR="00D201A0">
        <w:rPr>
          <w:sz w:val="28"/>
          <w:szCs w:val="28"/>
        </w:rPr>
        <w:t> 791,5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</w:p>
    <w:p w:rsidR="001D617B" w:rsidRPr="001D617B" w:rsidRDefault="001D617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</w:t>
      </w:r>
      <w:r w:rsidR="004A6B99" w:rsidRPr="004A6B99">
        <w:rPr>
          <w:sz w:val="28"/>
          <w:szCs w:val="28"/>
        </w:rPr>
        <w:t>профицит</w:t>
      </w:r>
      <w:r w:rsidRPr="004A6B99">
        <w:rPr>
          <w:sz w:val="28"/>
          <w:szCs w:val="28"/>
        </w:rPr>
        <w:t xml:space="preserve"> бюджета в сумме </w:t>
      </w:r>
      <w:r w:rsidR="00D201A0">
        <w:rPr>
          <w:sz w:val="28"/>
          <w:szCs w:val="28"/>
        </w:rPr>
        <w:t>7 471,1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="0061165B"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61165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="0061165B"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 w:rsidR="00E434F7">
        <w:rPr>
          <w:sz w:val="28"/>
          <w:szCs w:val="28"/>
        </w:rPr>
        <w:t>.</w:t>
      </w:r>
    </w:p>
    <w:p w:rsidR="003B45F3" w:rsidRPr="003B45F3" w:rsidRDefault="00E434F7" w:rsidP="003B4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5F3" w:rsidRPr="003B45F3">
        <w:rPr>
          <w:sz w:val="28"/>
          <w:szCs w:val="28"/>
        </w:rPr>
        <w:t>7. Настоящее решение подлежит опубликованию в средствах массовой информации и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3B45F3" w:rsidRPr="003B45F3" w:rsidRDefault="003B45F3" w:rsidP="003B45F3">
      <w:pPr>
        <w:ind w:firstLine="567"/>
        <w:jc w:val="both"/>
        <w:rPr>
          <w:sz w:val="28"/>
          <w:szCs w:val="28"/>
        </w:rPr>
      </w:pPr>
    </w:p>
    <w:p w:rsidR="003B45F3" w:rsidRPr="003B45F3" w:rsidRDefault="003B45F3" w:rsidP="003B45F3">
      <w:pPr>
        <w:ind w:firstLine="567"/>
        <w:jc w:val="both"/>
        <w:rPr>
          <w:sz w:val="28"/>
          <w:szCs w:val="28"/>
        </w:rPr>
      </w:pPr>
      <w:r w:rsidRPr="003B45F3">
        <w:rPr>
          <w:sz w:val="28"/>
          <w:szCs w:val="28"/>
        </w:rPr>
        <w:lastRenderedPageBreak/>
        <w:t xml:space="preserve">       8. Решение Совета депутатов вступает в силу с момента официального опубликования в средствах массовой информации.        </w:t>
      </w:r>
    </w:p>
    <w:p w:rsidR="003B45F3" w:rsidRPr="003B45F3" w:rsidRDefault="003B45F3" w:rsidP="003B45F3">
      <w:pPr>
        <w:ind w:firstLine="567"/>
        <w:jc w:val="both"/>
        <w:rPr>
          <w:sz w:val="28"/>
          <w:szCs w:val="28"/>
        </w:rPr>
      </w:pPr>
      <w:r w:rsidRPr="003B45F3">
        <w:rPr>
          <w:sz w:val="28"/>
          <w:szCs w:val="28"/>
        </w:rPr>
        <w:t xml:space="preserve">       9.  Контроль над исполнением настоящего решения возложить на комиссию по экономике, бюджету, налогам, муниципальной собственности.</w:t>
      </w:r>
    </w:p>
    <w:p w:rsidR="003B45F3" w:rsidRPr="003B45F3" w:rsidRDefault="003B45F3" w:rsidP="003B45F3">
      <w:pPr>
        <w:ind w:firstLine="567"/>
        <w:jc w:val="both"/>
        <w:rPr>
          <w:sz w:val="28"/>
          <w:szCs w:val="28"/>
        </w:rPr>
      </w:pPr>
    </w:p>
    <w:p w:rsidR="001D617B" w:rsidRPr="001D617B" w:rsidRDefault="001D617B" w:rsidP="003B45F3">
      <w:pPr>
        <w:ind w:firstLine="567"/>
        <w:jc w:val="both"/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  </w:t>
      </w:r>
      <w:r w:rsidR="00AF7AFD">
        <w:rPr>
          <w:sz w:val="28"/>
          <w:szCs w:val="28"/>
        </w:rPr>
        <w:t xml:space="preserve">         </w:t>
      </w:r>
      <w:r w:rsidRPr="001D617B">
        <w:rPr>
          <w:sz w:val="28"/>
          <w:szCs w:val="28"/>
        </w:rPr>
        <w:t xml:space="preserve">       А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Default="001D61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Pr="001D617B" w:rsidRDefault="003A57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Default="001D617B" w:rsidP="001D617B">
      <w:pPr>
        <w:rPr>
          <w:sz w:val="18"/>
          <w:szCs w:val="18"/>
        </w:rPr>
      </w:pPr>
    </w:p>
    <w:p w:rsidR="00D201A0" w:rsidRPr="001D617B" w:rsidRDefault="00D201A0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22"/>
          <w:szCs w:val="22"/>
        </w:rPr>
      </w:pPr>
    </w:p>
    <w:p w:rsidR="001D617B" w:rsidRDefault="001D617B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3B45F3" w:rsidRDefault="003B45F3" w:rsidP="001D617B">
      <w:pPr>
        <w:rPr>
          <w:sz w:val="22"/>
          <w:szCs w:val="22"/>
        </w:rPr>
      </w:pPr>
    </w:p>
    <w:p w:rsidR="003B45F3" w:rsidRDefault="003B45F3" w:rsidP="001D617B">
      <w:pPr>
        <w:rPr>
          <w:sz w:val="22"/>
          <w:szCs w:val="22"/>
        </w:rPr>
      </w:pPr>
    </w:p>
    <w:p w:rsidR="003B45F3" w:rsidRDefault="003B45F3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4A6B99" w:rsidRPr="001D617B" w:rsidRDefault="004A6B99" w:rsidP="001D617B">
      <w:pPr>
        <w:rPr>
          <w:sz w:val="22"/>
          <w:szCs w:val="22"/>
        </w:rPr>
      </w:pPr>
    </w:p>
    <w:p w:rsidR="001D617B" w:rsidRPr="009772F4" w:rsidRDefault="00E434F7" w:rsidP="001D617B">
      <w:pPr>
        <w:rPr>
          <w:sz w:val="18"/>
          <w:szCs w:val="18"/>
        </w:rPr>
      </w:pPr>
      <w:r w:rsidRPr="009772F4">
        <w:rPr>
          <w:sz w:val="18"/>
          <w:szCs w:val="18"/>
        </w:rPr>
        <w:t>И</w:t>
      </w:r>
      <w:r w:rsidR="001D617B" w:rsidRPr="009772F4">
        <w:rPr>
          <w:sz w:val="18"/>
          <w:szCs w:val="18"/>
        </w:rPr>
        <w:t>сп</w:t>
      </w:r>
      <w:r w:rsidRPr="009772F4">
        <w:rPr>
          <w:sz w:val="18"/>
          <w:szCs w:val="18"/>
        </w:rPr>
        <w:t xml:space="preserve">.: </w:t>
      </w:r>
      <w:proofErr w:type="spellStart"/>
      <w:r w:rsidR="001D617B" w:rsidRPr="009772F4">
        <w:rPr>
          <w:sz w:val="18"/>
          <w:szCs w:val="18"/>
        </w:rPr>
        <w:t>Е</w:t>
      </w:r>
      <w:r w:rsidRPr="009772F4">
        <w:rPr>
          <w:sz w:val="18"/>
          <w:szCs w:val="18"/>
        </w:rPr>
        <w:t>.</w:t>
      </w:r>
      <w:r w:rsidR="001D617B" w:rsidRPr="009772F4">
        <w:rPr>
          <w:sz w:val="18"/>
          <w:szCs w:val="18"/>
        </w:rPr>
        <w:t>А</w:t>
      </w:r>
      <w:r w:rsidRPr="009772F4">
        <w:rPr>
          <w:sz w:val="18"/>
          <w:szCs w:val="18"/>
        </w:rPr>
        <w:t>.</w:t>
      </w:r>
      <w:r w:rsidR="001D617B" w:rsidRPr="009772F4">
        <w:rPr>
          <w:sz w:val="18"/>
          <w:szCs w:val="18"/>
        </w:rPr>
        <w:t>Шишла</w:t>
      </w:r>
      <w:proofErr w:type="spellEnd"/>
      <w:r w:rsidR="001D617B" w:rsidRPr="009772F4">
        <w:rPr>
          <w:sz w:val="18"/>
          <w:szCs w:val="18"/>
        </w:rPr>
        <w:t xml:space="preserve"> 66-334</w:t>
      </w:r>
    </w:p>
    <w:p w:rsidR="001D617B" w:rsidRPr="009772F4" w:rsidRDefault="001D617B" w:rsidP="001D617B">
      <w:pPr>
        <w:rPr>
          <w:sz w:val="18"/>
          <w:szCs w:val="18"/>
        </w:rPr>
      </w:pPr>
      <w:r w:rsidRPr="009772F4">
        <w:rPr>
          <w:sz w:val="18"/>
          <w:szCs w:val="18"/>
        </w:rPr>
        <w:t xml:space="preserve">Разослано: дело-2, </w:t>
      </w:r>
      <w:proofErr w:type="gramStart"/>
      <w:r w:rsidRPr="009772F4">
        <w:rPr>
          <w:sz w:val="18"/>
          <w:szCs w:val="18"/>
        </w:rPr>
        <w:t>ком</w:t>
      </w:r>
      <w:r w:rsidR="00E434F7" w:rsidRPr="009772F4">
        <w:rPr>
          <w:sz w:val="18"/>
          <w:szCs w:val="18"/>
        </w:rPr>
        <w:t>,</w:t>
      </w:r>
      <w:r w:rsidRPr="009772F4">
        <w:rPr>
          <w:sz w:val="18"/>
          <w:szCs w:val="18"/>
        </w:rPr>
        <w:t>финансов</w:t>
      </w:r>
      <w:proofErr w:type="gramEnd"/>
      <w:r w:rsidRPr="009772F4">
        <w:rPr>
          <w:sz w:val="18"/>
          <w:szCs w:val="18"/>
        </w:rPr>
        <w:t>-1, КСО-1 бухгалтерия-1, прокуратура-1</w:t>
      </w:r>
      <w:r w:rsidR="00E434F7" w:rsidRPr="009772F4">
        <w:rPr>
          <w:sz w:val="18"/>
          <w:szCs w:val="18"/>
        </w:rPr>
        <w:t>,</w:t>
      </w:r>
    </w:p>
    <w:p w:rsidR="00856F61" w:rsidRDefault="00856F61" w:rsidP="004509FF">
      <w:pPr>
        <w:jc w:val="both"/>
        <w:rPr>
          <w:sz w:val="18"/>
        </w:rPr>
      </w:pPr>
    </w:p>
    <w:p w:rsidR="00856F61" w:rsidRDefault="00856F61" w:rsidP="004509FF">
      <w:pPr>
        <w:jc w:val="both"/>
        <w:rPr>
          <w:sz w:val="18"/>
        </w:rPr>
      </w:pPr>
    </w:p>
    <w:p w:rsidR="00856F61" w:rsidRDefault="00856F61" w:rsidP="004509FF">
      <w:pPr>
        <w:jc w:val="both"/>
        <w:rPr>
          <w:sz w:val="18"/>
        </w:rPr>
      </w:pPr>
    </w:p>
    <w:tbl>
      <w:tblPr>
        <w:tblW w:w="10879" w:type="dxa"/>
        <w:tblInd w:w="-459" w:type="dxa"/>
        <w:tblLook w:val="04A0" w:firstRow="1" w:lastRow="0" w:firstColumn="1" w:lastColumn="0" w:noHBand="0" w:noVBand="1"/>
      </w:tblPr>
      <w:tblGrid>
        <w:gridCol w:w="552"/>
        <w:gridCol w:w="2142"/>
        <w:gridCol w:w="567"/>
        <w:gridCol w:w="5066"/>
        <w:gridCol w:w="1336"/>
        <w:gridCol w:w="969"/>
        <w:gridCol w:w="247"/>
      </w:tblGrid>
      <w:tr w:rsidR="00856F61" w:rsidRPr="00856F61" w:rsidTr="00EC5DD6">
        <w:trPr>
          <w:gridBefore w:val="1"/>
          <w:gridAfter w:val="1"/>
          <w:wBefore w:w="552" w:type="dxa"/>
          <w:wAfter w:w="247" w:type="dxa"/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61" w:rsidRPr="00856F61" w:rsidRDefault="00856F61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7B" w:rsidRDefault="00000DEF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1D617B">
              <w:rPr>
                <w:lang w:eastAsia="ar-SA"/>
              </w:rPr>
              <w:t>тверждено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 w:rsidR="003B45F3">
              <w:rPr>
                <w:lang w:eastAsia="ar-SA"/>
              </w:rPr>
              <w:t>30</w:t>
            </w:r>
            <w:r w:rsidR="00000DEF">
              <w:rPr>
                <w:lang w:eastAsia="ar-SA"/>
              </w:rPr>
              <w:t>.03.</w:t>
            </w:r>
            <w:r>
              <w:rPr>
                <w:lang w:eastAsia="ar-SA"/>
              </w:rPr>
              <w:t>201</w:t>
            </w:r>
            <w:r w:rsidR="00D201A0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г</w:t>
            </w:r>
            <w:r w:rsidR="00E434F7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 xml:space="preserve"> №</w:t>
            </w:r>
            <w:r w:rsidR="003B45F3">
              <w:rPr>
                <w:lang w:eastAsia="ar-SA"/>
              </w:rPr>
              <w:t>138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856F61" w:rsidRPr="00856F61" w:rsidRDefault="00856F61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6F61" w:rsidRPr="00856F61" w:rsidTr="00EC5DD6">
        <w:trPr>
          <w:gridBefore w:val="1"/>
          <w:gridAfter w:val="1"/>
          <w:wBefore w:w="552" w:type="dxa"/>
          <w:wAfter w:w="247" w:type="dxa"/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61" w:rsidRPr="00856F61" w:rsidRDefault="00856F61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61" w:rsidRPr="00856F61" w:rsidRDefault="00856F61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0879" w:type="dxa"/>
            <w:gridSpan w:val="7"/>
            <w:tcBorders>
              <w:top w:val="nil"/>
              <w:left w:val="nil"/>
            </w:tcBorders>
            <w:shd w:val="clear" w:color="auto" w:fill="auto"/>
            <w:noWrap/>
          </w:tcPr>
          <w:p w:rsidR="001D617B" w:rsidRPr="001D617B" w:rsidRDefault="001D617B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1D617B" w:rsidRDefault="001D617B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 w:rsidR="00D201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D617B">
              <w:rPr>
                <w:sz w:val="24"/>
                <w:szCs w:val="24"/>
              </w:rPr>
              <w:t>год</w:t>
            </w:r>
          </w:p>
          <w:p w:rsidR="001D617B" w:rsidRPr="001D617B" w:rsidRDefault="001D617B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17B" w:rsidRPr="00856F61" w:rsidRDefault="001D617B" w:rsidP="001D617B">
            <w:pPr>
              <w:jc w:val="center"/>
            </w:pPr>
            <w:r>
              <w:t>Исполнено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3A7BA7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1D617B"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AF7AFD" w:rsidRDefault="00D201A0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25157,7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26312,8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1 01 00000 00 0000 000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2550,5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2367,1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1 01 02000 01 0000 110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2550,5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2367,1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100 </w:t>
            </w:r>
            <w:r w:rsidR="001D617B" w:rsidRPr="00856F61">
              <w:t>1 03 00000 00 0000 000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B" w:rsidRPr="00856F61" w:rsidRDefault="001D617B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3643,2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201A0" w:rsidP="00C445D0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3366,</w:t>
            </w:r>
            <w:r w:rsidR="00C445D0" w:rsidRPr="00AF7AFD">
              <w:rPr>
                <w:sz w:val="22"/>
                <w:szCs w:val="22"/>
              </w:rPr>
              <w:t>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100 </w:t>
            </w:r>
            <w:r w:rsidR="001D617B" w:rsidRPr="00856F61">
              <w:t>1 03 02000 01 0000 110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B" w:rsidRPr="00856F61" w:rsidRDefault="001D617B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3643,2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201A0" w:rsidP="00C445D0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3366,</w:t>
            </w:r>
            <w:r w:rsidR="00C445D0" w:rsidRPr="00AF7AFD">
              <w:rPr>
                <w:sz w:val="22"/>
                <w:szCs w:val="22"/>
              </w:rPr>
              <w:t>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0072F4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17800,0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0072F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19439,7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1 06 01000 00 0000 110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1128,0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1 06 06000 00 0000 110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16300,0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18311,7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1 08 00000 00 0000 110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38,2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1 08 04020 10 0000 110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38,2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1 11 00000 00 0000 000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783,7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759,1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304BF3">
              <w:t>1 11 0502</w:t>
            </w:r>
            <w:r w:rsidR="001D617B" w:rsidRPr="00856F61">
              <w:t>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304BF3">
            <w:r w:rsidRPr="00856F61">
              <w:t>Доходы</w:t>
            </w:r>
            <w:r w:rsidR="00304BF3">
              <w:t xml:space="preserve">, </w:t>
            </w:r>
            <w:proofErr w:type="gramStart"/>
            <w:r w:rsidR="00304BF3">
              <w:t>получаемые  в</w:t>
            </w:r>
            <w:proofErr w:type="gramEnd"/>
            <w:r w:rsidR="00304BF3">
              <w:t xml:space="preserve">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32,6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29,8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1D617B" w:rsidRPr="00856F61">
              <w:t>1 11 05075 10 0000 120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591,1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568,7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1 11 09045 10 0000 120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160,6</w:t>
            </w:r>
          </w:p>
        </w:tc>
      </w:tr>
      <w:tr w:rsidR="00D72415" w:rsidRPr="00856F61" w:rsidTr="00EC5D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15" w:rsidRDefault="00D72415" w:rsidP="003A7BA7">
            <w:r>
              <w:t>028 1 16 00000 00 0000 000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15" w:rsidRPr="00856F61" w:rsidRDefault="00D72415" w:rsidP="00856F61">
            <w: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15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415" w:rsidRPr="00AF7AFD" w:rsidRDefault="00D72415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159,3</w:t>
            </w:r>
          </w:p>
        </w:tc>
      </w:tr>
      <w:tr w:rsidR="00D72415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15" w:rsidRDefault="00D72415" w:rsidP="003A7BA7">
            <w:r>
              <w:t>028 1 16 33050 10 0000 140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15" w:rsidRDefault="00D72415" w:rsidP="00856F61">
            <w:r>
              <w:t>Денежные взыскания (штрафы)</w:t>
            </w:r>
            <w:r w:rsidR="00C445D0">
              <w:t xml:space="preserve">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15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415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</w:tr>
      <w:tr w:rsidR="00C445D0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D0" w:rsidRDefault="00C445D0" w:rsidP="003A7BA7">
            <w:r>
              <w:t>028 1 16 90050 10 0000 140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0" w:rsidRDefault="00C445D0" w:rsidP="00856F61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D0" w:rsidRPr="00AF7AFD" w:rsidRDefault="00C445D0" w:rsidP="00FC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D0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1D617B" w:rsidRPr="00856F61">
              <w:t>1 17 00000 00 0000 000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182,7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1 17 05050 10 0000 180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182,7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="001D617B"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147244,9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7B14C9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28949,8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EC5DD6">
            <w:pPr>
              <w:outlineLvl w:val="1"/>
            </w:pPr>
            <w:r>
              <w:t xml:space="preserve">028 </w:t>
            </w:r>
            <w:r w:rsidR="001D617B" w:rsidRPr="00856F61">
              <w:t xml:space="preserve">2 02 </w:t>
            </w:r>
            <w:r w:rsidR="00EC5DD6">
              <w:t>15001</w:t>
            </w:r>
            <w:r w:rsidR="001D617B"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4851,4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4851,4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EC5DD6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 w:rsidR="003A7BA7">
              <w:rPr>
                <w:bCs/>
              </w:rPr>
              <w:t xml:space="preserve">028 </w:t>
            </w:r>
            <w:r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20077</w:t>
            </w:r>
            <w:r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856F61">
              <w:rPr>
                <w:bCs/>
              </w:rPr>
              <w:t>софинансирование</w:t>
            </w:r>
            <w:proofErr w:type="spellEnd"/>
            <w:r w:rsidRPr="00856F61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44644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134509,</w:t>
            </w:r>
            <w:r w:rsidR="00F44644" w:rsidRPr="00AF7A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F44644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22493,</w:t>
            </w:r>
            <w:r w:rsidR="00F44644" w:rsidRPr="00AF7AFD">
              <w:rPr>
                <w:bCs/>
                <w:sz w:val="22"/>
                <w:szCs w:val="22"/>
              </w:rPr>
              <w:t>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3A7BA7">
            <w:pPr>
              <w:ind w:right="-108"/>
              <w:rPr>
                <w:bCs/>
              </w:rPr>
            </w:pPr>
          </w:p>
          <w:p w:rsidR="001D617B" w:rsidRPr="00856F61" w:rsidRDefault="003A7BA7" w:rsidP="00EC5DD6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028 </w:t>
            </w:r>
            <w:r w:rsidR="001D617B"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20216</w:t>
            </w:r>
            <w:r w:rsidR="001D617B"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856F61">
              <w:rPr>
                <w:bCs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lastRenderedPageBreak/>
              <w:t>1639,9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1639,9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EC5DD6">
            <w:r>
              <w:rPr>
                <w:bCs/>
              </w:rPr>
              <w:lastRenderedPageBreak/>
              <w:t xml:space="preserve">028 </w:t>
            </w:r>
            <w:r w:rsidR="001D617B"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29999</w:t>
            </w:r>
            <w:r w:rsidR="001D617B"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4950,7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4950,7</w:t>
            </w:r>
          </w:p>
        </w:tc>
      </w:tr>
      <w:tr w:rsidR="00EC5DD6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D6" w:rsidRPr="00856F61" w:rsidRDefault="00EC5DD6" w:rsidP="00EC5DD6">
            <w:r>
              <w:t xml:space="preserve">028 </w:t>
            </w:r>
            <w:r w:rsidRPr="00856F61">
              <w:t xml:space="preserve">2 02 </w:t>
            </w:r>
            <w:r>
              <w:t>30024</w:t>
            </w:r>
            <w:r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D6" w:rsidRPr="00856F61" w:rsidRDefault="00EC5DD6" w:rsidP="009B015E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D6" w:rsidRPr="00AF7AFD" w:rsidRDefault="00EC5DD6" w:rsidP="009B015E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468,0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D6" w:rsidRPr="00AF7AFD" w:rsidRDefault="00EC5DD6" w:rsidP="009B015E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468,0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EC5DD6">
            <w:r w:rsidRPr="00856F61">
              <w:t xml:space="preserve"> </w:t>
            </w:r>
            <w:r w:rsidR="003A7BA7">
              <w:t xml:space="preserve">028 </w:t>
            </w:r>
            <w:r w:rsidRPr="00856F61">
              <w:t xml:space="preserve">2 02 </w:t>
            </w:r>
            <w:r w:rsidR="00EC5DD6">
              <w:t>35118</w:t>
            </w:r>
            <w:r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125,4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125,4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F44644">
            <w:r>
              <w:t xml:space="preserve">028 </w:t>
            </w:r>
            <w:r w:rsidR="001D617B" w:rsidRPr="00856F61">
              <w:t xml:space="preserve">2 02 </w:t>
            </w:r>
            <w:r w:rsidR="00F44644">
              <w:t>49999</w:t>
            </w:r>
            <w:r w:rsidR="001D617B"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F44644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F4464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700,0</w:t>
            </w:r>
          </w:p>
        </w:tc>
      </w:tr>
      <w:tr w:rsidR="007B14C9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C9" w:rsidRPr="003A7BA7" w:rsidRDefault="003A7BA7" w:rsidP="00F44644">
            <w:r>
              <w:t xml:space="preserve">028 </w:t>
            </w:r>
            <w:r w:rsidR="007B14C9" w:rsidRPr="003A7BA7">
              <w:t xml:space="preserve">2 19 </w:t>
            </w:r>
            <w:r w:rsidR="00F44644">
              <w:t xml:space="preserve">60010 </w:t>
            </w:r>
            <w:r w:rsidR="007B14C9" w:rsidRPr="003A7BA7">
              <w:t>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C9" w:rsidRPr="00856F61" w:rsidRDefault="007B14C9" w:rsidP="00856F61">
            <w:r>
              <w:t>Возврат остатков субсидий, субвенций и иных межбюджетных трансфертов, имеющих целевое назначение, прошлых лет</w:t>
            </w:r>
            <w:r w:rsidR="00D41749">
              <w:t xml:space="preserve">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C9" w:rsidRPr="00AF7AFD" w:rsidRDefault="007B14C9" w:rsidP="00FC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C9" w:rsidRPr="00AF7AFD" w:rsidRDefault="00F4464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- 6279,0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F44644" w:rsidP="00FC76B6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172402,6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F44644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55262,6</w:t>
            </w:r>
          </w:p>
        </w:tc>
      </w:tr>
    </w:tbl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F44644" w:rsidRDefault="00F44644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AF7AFD" w:rsidRDefault="00AF7AFD" w:rsidP="00856F61">
      <w:pPr>
        <w:suppressAutoHyphens/>
        <w:jc w:val="right"/>
        <w:rPr>
          <w:lang w:eastAsia="ar-SA"/>
        </w:rPr>
      </w:pPr>
    </w:p>
    <w:p w:rsidR="00AF7AFD" w:rsidRDefault="00AF7AFD" w:rsidP="00856F61">
      <w:pPr>
        <w:suppressAutoHyphens/>
        <w:jc w:val="right"/>
        <w:rPr>
          <w:lang w:eastAsia="ar-SA"/>
        </w:rPr>
      </w:pPr>
    </w:p>
    <w:p w:rsidR="003A577B" w:rsidRDefault="003A577B" w:rsidP="00856F61">
      <w:pPr>
        <w:suppressAutoHyphens/>
        <w:jc w:val="right"/>
        <w:rPr>
          <w:lang w:eastAsia="ar-SA"/>
        </w:rPr>
      </w:pPr>
    </w:p>
    <w:p w:rsidR="003B45F3" w:rsidRPr="003B45F3" w:rsidRDefault="003B45F3" w:rsidP="00856F61">
      <w:pPr>
        <w:suppressAutoHyphens/>
        <w:jc w:val="right"/>
        <w:rPr>
          <w:lang w:val="en-US" w:eastAsia="ar-SA"/>
        </w:rPr>
      </w:pPr>
    </w:p>
    <w:p w:rsidR="003A577B" w:rsidRDefault="003A577B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 w:firstRow="0" w:lastRow="0" w:firstColumn="0" w:lastColumn="0" w:noHBand="0" w:noVBand="0"/>
      </w:tblPr>
      <w:tblGrid>
        <w:gridCol w:w="10132"/>
      </w:tblGrid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lastRenderedPageBreak/>
              <w:t>Утверждено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CB4884" w:rsidP="003A577B">
            <w:pPr>
              <w:jc w:val="right"/>
            </w:pPr>
            <w:r>
              <w:t>М</w:t>
            </w:r>
            <w:r w:rsidR="003A577B" w:rsidRPr="003A577B">
              <w:t>О Приозерский муниципальный район</w:t>
            </w:r>
          </w:p>
          <w:p w:rsidR="003A577B" w:rsidRPr="003A577B" w:rsidRDefault="003A577B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B45F3" w:rsidP="00D201A0">
            <w:pPr>
              <w:jc w:val="right"/>
            </w:pPr>
            <w:r w:rsidRPr="003B45F3">
              <w:t>от 30.03.2018 г.  №138</w:t>
            </w:r>
          </w:p>
        </w:tc>
      </w:tr>
      <w:tr w:rsidR="003A577B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Приложение 2</w:t>
            </w:r>
          </w:p>
          <w:p w:rsidR="003A577B" w:rsidRPr="003A577B" w:rsidRDefault="003A577B" w:rsidP="003A577B">
            <w:pPr>
              <w:jc w:val="right"/>
              <w:rPr>
                <w:b/>
              </w:rPr>
            </w:pPr>
          </w:p>
        </w:tc>
      </w:tr>
    </w:tbl>
    <w:p w:rsidR="003A577B" w:rsidRPr="002F4EDB" w:rsidRDefault="003A577B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3A577B" w:rsidRPr="002F4EDB" w:rsidRDefault="003A577B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</w:t>
      </w:r>
      <w:r w:rsidR="00D201A0">
        <w:rPr>
          <w:b/>
          <w:sz w:val="24"/>
          <w:szCs w:val="24"/>
        </w:rPr>
        <w:t>7</w:t>
      </w:r>
      <w:r w:rsidRPr="002F4EDB">
        <w:rPr>
          <w:b/>
          <w:sz w:val="24"/>
          <w:szCs w:val="24"/>
        </w:rPr>
        <w:t xml:space="preserve"> год</w:t>
      </w:r>
    </w:p>
    <w:p w:rsidR="003A577B" w:rsidRPr="003A577B" w:rsidRDefault="003A577B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6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00"/>
        <w:gridCol w:w="1610"/>
        <w:gridCol w:w="617"/>
        <w:gridCol w:w="1417"/>
        <w:gridCol w:w="1276"/>
      </w:tblGrid>
      <w:tr w:rsidR="002F4EDB" w:rsidRPr="002F4EDB" w:rsidTr="00AF7829">
        <w:trPr>
          <w:trHeight w:val="263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772F4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8763,7</w:t>
            </w:r>
          </w:p>
        </w:tc>
        <w:tc>
          <w:tcPr>
            <w:tcW w:w="1276" w:type="dxa"/>
            <w:vAlign w:val="center"/>
          </w:tcPr>
          <w:p w:rsidR="002F4EDB" w:rsidRPr="00305A67" w:rsidRDefault="009772F4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8290,2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6758,4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9772F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6357,</w:t>
            </w:r>
            <w:r w:rsidR="009772F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16A8E" w:rsidRPr="002F4EDB" w:rsidTr="00AF7829">
        <w:trPr>
          <w:trHeight w:val="369"/>
        </w:trPr>
        <w:tc>
          <w:tcPr>
            <w:tcW w:w="4962" w:type="dxa"/>
            <w:shd w:val="clear" w:color="auto" w:fill="auto"/>
            <w:vAlign w:val="center"/>
          </w:tcPr>
          <w:p w:rsidR="00916A8E" w:rsidRPr="00305A67" w:rsidRDefault="00916A8E" w:rsidP="009B015E">
            <w:pPr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16A8E" w:rsidRPr="00305A67" w:rsidRDefault="00AE7AAE" w:rsidP="009B01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="00916A8E"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916A8E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916A8E" w:rsidRPr="00305A67" w:rsidRDefault="00916A8E" w:rsidP="009B015E">
            <w:pPr>
              <w:rPr>
                <w:bCs/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16A8E" w:rsidRPr="00305A67" w:rsidRDefault="00AE7AAE" w:rsidP="009B01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="00916A8E"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2F4EDB" w:rsidRPr="002F4EDB" w:rsidTr="00AF7829">
        <w:trPr>
          <w:trHeight w:val="576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5017,4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9772F4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4781,</w:t>
            </w:r>
            <w:r w:rsidR="009772F4">
              <w:rPr>
                <w:sz w:val="22"/>
                <w:szCs w:val="22"/>
              </w:rPr>
              <w:t>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2863,</w:t>
            </w:r>
            <w:r w:rsidR="009772F4">
              <w:rPr>
                <w:sz w:val="22"/>
                <w:szCs w:val="22"/>
              </w:rPr>
              <w:t>2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1052,0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863,1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609,9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471,8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 w:rsidR="00AE7AAE">
              <w:rPr>
                <w:sz w:val="22"/>
                <w:szCs w:val="22"/>
              </w:rPr>
              <w:t>01</w:t>
            </w:r>
            <w:r w:rsidRPr="00305A67">
              <w:rPr>
                <w:sz w:val="22"/>
                <w:szCs w:val="22"/>
              </w:rPr>
              <w:t>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138,1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985,0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925,8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712,8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213,0</w:t>
            </w:r>
          </w:p>
        </w:tc>
      </w:tr>
      <w:tr w:rsidR="002F4EDB" w:rsidRPr="002F4EDB" w:rsidTr="00AF7829">
        <w:trPr>
          <w:trHeight w:val="113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 w:rsidR="00AE7AAE"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162540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294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Иные межбюджетные трансферты на исполнение </w:t>
            </w:r>
            <w:r w:rsidRPr="00305A67">
              <w:rPr>
                <w:sz w:val="22"/>
                <w:szCs w:val="22"/>
              </w:rPr>
              <w:lastRenderedPageBreak/>
              <w:t>полномочий поселений в жилищно-коммунальной сфере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9772F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</w:t>
            </w:r>
            <w:r w:rsidR="009772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356,5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D16D3E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</w:tcPr>
          <w:p w:rsidR="00D16D3E" w:rsidRPr="00305A67" w:rsidRDefault="00D16D3E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16D3E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16D3E"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D16D3E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</w:tcPr>
          <w:p w:rsidR="00D16D3E" w:rsidRPr="00305A67" w:rsidRDefault="00D16D3E" w:rsidP="00D16D3E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16D3E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16D3E"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9772F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1645,</w:t>
            </w:r>
            <w:r w:rsidR="009772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F4EDB" w:rsidRPr="00305A67" w:rsidRDefault="009772F4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1575,9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</w:tr>
      <w:tr w:rsidR="002F4EDB" w:rsidRPr="002F4EDB" w:rsidTr="00AF7829">
        <w:trPr>
          <w:trHeight w:val="836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F7829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767,</w:t>
            </w:r>
            <w:r w:rsidR="00AF782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723,5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E7AAE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</w:t>
            </w:r>
            <w:r w:rsidR="00AE7AAE">
              <w:rPr>
                <w:sz w:val="22"/>
                <w:szCs w:val="22"/>
              </w:rPr>
              <w:t>2</w:t>
            </w:r>
            <w:r w:rsidRPr="00305A67">
              <w:rPr>
                <w:sz w:val="22"/>
                <w:szCs w:val="22"/>
              </w:rPr>
              <w:t>,</w:t>
            </w:r>
            <w:r w:rsidR="00AF782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F782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97831,</w:t>
            </w:r>
            <w:r w:rsidR="00AF78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4818,6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91433,4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4654,2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00344010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0344010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</w:t>
            </w:r>
            <w:r w:rsidR="00853B0B"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</w:t>
            </w:r>
            <w:r w:rsidR="00853B0B"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132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</w:t>
            </w:r>
            <w:r w:rsidR="00853B0B"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</w:t>
            </w:r>
            <w:r w:rsidR="00853B0B"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853B0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853B0B" w:rsidRPr="00305A67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120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</w:t>
            </w:r>
            <w:r w:rsidR="00853B0B" w:rsidRPr="00305A67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>, являющихся административными центрами поселений"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214DD0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</w:t>
            </w:r>
            <w:r w:rsidR="00305A67" w:rsidRPr="00305A67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164,4</w:t>
            </w:r>
          </w:p>
        </w:tc>
      </w:tr>
      <w:tr w:rsidR="002F4EDB" w:rsidRPr="002F4EDB" w:rsidTr="00AF7829">
        <w:trPr>
          <w:trHeight w:val="637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003EBD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305A67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05A67" w:rsidRPr="00305A67">
              <w:rPr>
                <w:sz w:val="22"/>
                <w:szCs w:val="22"/>
              </w:rPr>
              <w:t>0142340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05A67" w:rsidRPr="00305A67">
              <w:rPr>
                <w:sz w:val="22"/>
                <w:szCs w:val="22"/>
              </w:rPr>
              <w:t>30142340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05A67">
              <w:rPr>
                <w:sz w:val="22"/>
                <w:szCs w:val="22"/>
              </w:rPr>
              <w:t>0142350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05A67">
              <w:rPr>
                <w:sz w:val="22"/>
                <w:szCs w:val="22"/>
              </w:rPr>
              <w:t>30142350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57399,8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305A67">
              <w:rPr>
                <w:b/>
                <w:bCs/>
                <w:sz w:val="22"/>
                <w:szCs w:val="22"/>
              </w:rPr>
              <w:t>26162,1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2F4EDB" w:rsidRPr="002F4EDB" w:rsidTr="00AF7829">
        <w:trPr>
          <w:trHeight w:val="13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8F57F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81</w:t>
            </w:r>
            <w:r w:rsidR="008F57F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6865,4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b/>
                <w:bCs/>
                <w:sz w:val="22"/>
                <w:szCs w:val="22"/>
                <w:highlight w:val="yellow"/>
              </w:rPr>
            </w:pPr>
            <w:r w:rsidRPr="008F57F0">
              <w:rPr>
                <w:b/>
                <w:bCs/>
                <w:sz w:val="22"/>
                <w:szCs w:val="22"/>
              </w:rPr>
              <w:t>6717,6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</w:t>
            </w:r>
            <w:r w:rsidR="00AE7AAE"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0142510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2F4EDB" w:rsidRPr="002F4EDB" w:rsidTr="00AF7829">
        <w:trPr>
          <w:trHeight w:val="26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8F57F0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F57F0" w:rsidRPr="00305A67" w:rsidRDefault="008F57F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F57F0" w:rsidRPr="00305A67" w:rsidRDefault="008F57F0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F57F0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0A1229">
              <w:rPr>
                <w:sz w:val="22"/>
                <w:szCs w:val="22"/>
              </w:rPr>
              <w:t>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F57F0" w:rsidRPr="00305A67" w:rsidRDefault="008F57F0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8F57F0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F57F0" w:rsidRPr="00305A67" w:rsidRDefault="000A1229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F57F0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F57F0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A1229">
              <w:rPr>
                <w:sz w:val="22"/>
                <w:szCs w:val="22"/>
              </w:rPr>
              <w:t>30172020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F57F0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2F4EDB" w:rsidRPr="002F4EDB" w:rsidTr="00AF7829">
        <w:trPr>
          <w:trHeight w:val="274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0A1229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0A1229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0A1229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0A1229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0A1229" w:rsidRPr="002F4EDB" w:rsidTr="00AF7829">
        <w:trPr>
          <w:trHeight w:val="211"/>
        </w:trPr>
        <w:tc>
          <w:tcPr>
            <w:tcW w:w="4962" w:type="dxa"/>
            <w:shd w:val="clear" w:color="auto" w:fill="auto"/>
            <w:vAlign w:val="center"/>
          </w:tcPr>
          <w:p w:rsidR="000A1229" w:rsidRPr="000A1229" w:rsidRDefault="000A1229" w:rsidP="002F4EDB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87"/>
        </w:trPr>
        <w:tc>
          <w:tcPr>
            <w:tcW w:w="4962" w:type="dxa"/>
            <w:shd w:val="clear" w:color="auto" w:fill="auto"/>
            <w:vAlign w:val="center"/>
          </w:tcPr>
          <w:p w:rsidR="000A1229" w:rsidRPr="000A1229" w:rsidRDefault="000A1229" w:rsidP="002F4EDB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0A1229" w:rsidRPr="00305A67" w:rsidRDefault="007C670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0A1229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0A1229" w:rsidRPr="00305A67" w:rsidRDefault="007C670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0A1229">
              <w:rPr>
                <w:sz w:val="22"/>
                <w:szCs w:val="22"/>
              </w:rPr>
              <w:t>0142770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7588,9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7355,1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7338,9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7118,0</w:t>
            </w:r>
          </w:p>
        </w:tc>
      </w:tr>
      <w:tr w:rsidR="002F4EDB" w:rsidRPr="002F4EDB" w:rsidTr="00AF7829">
        <w:trPr>
          <w:trHeight w:val="163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2F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C6700">
              <w:rPr>
                <w:sz w:val="22"/>
                <w:szCs w:val="22"/>
              </w:rPr>
              <w:t>10270670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2F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C6700">
              <w:rPr>
                <w:sz w:val="22"/>
                <w:szCs w:val="22"/>
              </w:rPr>
              <w:t>0270670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7C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7C6700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7C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C6700">
              <w:rPr>
                <w:sz w:val="22"/>
                <w:szCs w:val="22"/>
              </w:rPr>
              <w:t>02</w:t>
            </w:r>
            <w:r w:rsidR="007C6700">
              <w:rPr>
                <w:sz w:val="22"/>
                <w:szCs w:val="22"/>
                <w:lang w:val="en-US"/>
              </w:rPr>
              <w:t>S</w:t>
            </w:r>
            <w:r w:rsidR="007C6700">
              <w:rPr>
                <w:sz w:val="22"/>
                <w:szCs w:val="22"/>
              </w:rPr>
              <w:t>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AE7AAE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vAlign w:val="center"/>
          </w:tcPr>
          <w:p w:rsidR="002F4EDB" w:rsidRPr="00305A67" w:rsidRDefault="00AE7AAE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50AF0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E50AF0" w:rsidRPr="00305A67" w:rsidRDefault="00E50AF0" w:rsidP="00D61CCD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50AF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50AF0">
              <w:rPr>
                <w:sz w:val="22"/>
                <w:szCs w:val="22"/>
              </w:rPr>
              <w:t>30172020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50AF0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E50AF0" w:rsidRPr="00305A67" w:rsidRDefault="00E50AF0" w:rsidP="00D61CCD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50AF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E50AF0">
              <w:rPr>
                <w:sz w:val="22"/>
                <w:szCs w:val="22"/>
              </w:rPr>
              <w:t>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AF78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492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E50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E50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bottom"/>
          </w:tcPr>
          <w:p w:rsidR="002F4EDB" w:rsidRPr="00305A67" w:rsidRDefault="002F4EDB" w:rsidP="002F4EDB">
            <w:pPr>
              <w:rPr>
                <w:b/>
                <w:sz w:val="22"/>
                <w:szCs w:val="22"/>
              </w:rPr>
            </w:pPr>
            <w:r w:rsidRPr="00305A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AF7829" w:rsidP="00A818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A818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</w:tbl>
    <w:p w:rsidR="003A577B" w:rsidRPr="003A577B" w:rsidRDefault="003A577B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p w:rsidR="003A577B" w:rsidRDefault="003A577B" w:rsidP="00856F61">
      <w:pPr>
        <w:suppressAutoHyphens/>
        <w:jc w:val="right"/>
        <w:rPr>
          <w:lang w:eastAsia="ar-SA"/>
        </w:rPr>
      </w:pPr>
    </w:p>
    <w:p w:rsidR="00E50AF0" w:rsidRDefault="00E50AF0" w:rsidP="009545F8">
      <w:pPr>
        <w:jc w:val="right"/>
        <w:rPr>
          <w:b/>
          <w:sz w:val="28"/>
          <w:szCs w:val="28"/>
        </w:rPr>
      </w:pPr>
    </w:p>
    <w:p w:rsidR="00003EBD" w:rsidRDefault="00003EBD" w:rsidP="009545F8">
      <w:pPr>
        <w:jc w:val="right"/>
        <w:rPr>
          <w:b/>
          <w:sz w:val="28"/>
          <w:szCs w:val="28"/>
        </w:rPr>
      </w:pPr>
    </w:p>
    <w:p w:rsidR="00003EBD" w:rsidRDefault="00003EBD" w:rsidP="009545F8">
      <w:pPr>
        <w:jc w:val="right"/>
        <w:rPr>
          <w:b/>
          <w:sz w:val="28"/>
          <w:szCs w:val="28"/>
        </w:rPr>
      </w:pPr>
    </w:p>
    <w:p w:rsidR="00D61CCD" w:rsidRDefault="00D61CCD" w:rsidP="009545F8">
      <w:pPr>
        <w:jc w:val="right"/>
        <w:rPr>
          <w:b/>
          <w:sz w:val="28"/>
          <w:szCs w:val="28"/>
        </w:rPr>
      </w:pPr>
    </w:p>
    <w:tbl>
      <w:tblPr>
        <w:tblW w:w="10226" w:type="dxa"/>
        <w:tblInd w:w="88" w:type="dxa"/>
        <w:tblLook w:val="0000" w:firstRow="0" w:lastRow="0" w:firstColumn="0" w:lastColumn="0" w:noHBand="0" w:noVBand="0"/>
      </w:tblPr>
      <w:tblGrid>
        <w:gridCol w:w="10226"/>
      </w:tblGrid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Утверждено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9545F8" w:rsidRPr="009545F8" w:rsidRDefault="009545F8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3B45F3" w:rsidP="00D201A0">
            <w:pPr>
              <w:jc w:val="right"/>
            </w:pPr>
            <w:r w:rsidRPr="003B45F3">
              <w:t>от 30.03.2018 г.  №138</w:t>
            </w:r>
          </w:p>
        </w:tc>
      </w:tr>
      <w:tr w:rsidR="009545F8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Приложение 3</w:t>
            </w:r>
          </w:p>
          <w:p w:rsidR="009545F8" w:rsidRPr="009545F8" w:rsidRDefault="009545F8" w:rsidP="009545F8">
            <w:pPr>
              <w:jc w:val="right"/>
              <w:rPr>
                <w:b/>
              </w:rPr>
            </w:pPr>
          </w:p>
        </w:tc>
      </w:tr>
    </w:tbl>
    <w:p w:rsidR="00856F61" w:rsidRDefault="00856F61" w:rsidP="00856F61">
      <w:pPr>
        <w:jc w:val="both"/>
        <w:rPr>
          <w:lang w:eastAsia="ar-SA"/>
        </w:rPr>
      </w:pPr>
    </w:p>
    <w:tbl>
      <w:tblPr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708"/>
        <w:gridCol w:w="851"/>
        <w:gridCol w:w="1418"/>
        <w:gridCol w:w="1276"/>
      </w:tblGrid>
      <w:tr w:rsidR="00E91C40" w:rsidRPr="00856F61" w:rsidTr="002F4EDB">
        <w:trPr>
          <w:trHeight w:val="1419"/>
        </w:trPr>
        <w:tc>
          <w:tcPr>
            <w:tcW w:w="1091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E91C40" w:rsidRDefault="00E91C40" w:rsidP="00214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за 201</w:t>
            </w:r>
            <w:r w:rsidR="00D201A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856F61">
              <w:rPr>
                <w:b/>
                <w:bCs/>
                <w:sz w:val="24"/>
                <w:szCs w:val="24"/>
              </w:rPr>
              <w:t>непрограммым</w:t>
            </w:r>
            <w:proofErr w:type="spellEnd"/>
            <w:r w:rsidRPr="00856F61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</w:t>
            </w:r>
          </w:p>
        </w:tc>
      </w:tr>
      <w:tr w:rsidR="00E91C40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93263F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</w:t>
            </w:r>
            <w:r w:rsidR="00E91C40" w:rsidRPr="00856F61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.</w:t>
            </w:r>
            <w:r w:rsidR="00E91C40"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E875F2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824420" w:rsidRDefault="00E875F2" w:rsidP="00856F61">
            <w:pPr>
              <w:jc w:val="center"/>
              <w:rPr>
                <w:b/>
                <w:bCs/>
              </w:rPr>
            </w:pPr>
            <w:r w:rsidRPr="0082442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</w:rPr>
            </w:pPr>
            <w:r w:rsidRPr="00214DD0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E875F2">
            <w:pPr>
              <w:jc w:val="center"/>
              <w:rPr>
                <w:b/>
                <w:bCs/>
              </w:rPr>
            </w:pPr>
            <w:r w:rsidRPr="00214DD0">
              <w:rPr>
                <w:b/>
                <w:bCs/>
              </w:rPr>
              <w:t>Исполнено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506674">
              <w:rPr>
                <w:b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«Научное и методическое 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824420">
            <w:pPr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 xml:space="preserve">2000142190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824420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2000142190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 xml:space="preserve">2000142190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E875F2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7437,5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426FE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6395,6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1F58FC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DB4FC8" w:rsidRDefault="00214DD0" w:rsidP="00856F61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DB4FC8" w:rsidRDefault="00214DD0" w:rsidP="00CB4884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601,8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E875F2" w:rsidRPr="00856F61" w:rsidTr="00D201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214DD0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</w:t>
            </w:r>
            <w:r w:rsidR="00DB4FC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</w:t>
            </w:r>
            <w:r w:rsidR="00DB4FC8">
              <w:rPr>
                <w:sz w:val="22"/>
                <w:szCs w:val="22"/>
              </w:rPr>
              <w:t xml:space="preserve"> </w:t>
            </w:r>
            <w:r w:rsidRPr="00214DD0">
              <w:rPr>
                <w:bCs/>
                <w:sz w:val="22"/>
                <w:szCs w:val="22"/>
              </w:rPr>
              <w:t>"Развитие и модернизация объектов культуры"</w:t>
            </w:r>
            <w:r w:rsidRPr="00214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DD0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2184,2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объектов, 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DB4FC8" w:rsidRPr="00856F61" w:rsidTr="00DB4FC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jc w:val="center"/>
            </w:pPr>
            <w:r w:rsidRPr="00185E47">
              <w:rPr>
                <w:sz w:val="22"/>
                <w:szCs w:val="22"/>
              </w:rPr>
              <w:t>23102</w:t>
            </w:r>
            <w:r w:rsidRPr="00185E47">
              <w:rPr>
                <w:sz w:val="22"/>
                <w:szCs w:val="22"/>
                <w:lang w:val="en-US"/>
              </w:rPr>
              <w:t>S</w:t>
            </w:r>
            <w:r w:rsidRPr="00185E47"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DB4FC8" w:rsidRPr="00856F61" w:rsidTr="00DB4FC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C8" w:rsidRDefault="00DB4FC8">
            <w:r w:rsidRPr="00185E47">
              <w:rPr>
                <w:sz w:val="22"/>
                <w:szCs w:val="22"/>
              </w:rPr>
              <w:t>23102</w:t>
            </w:r>
            <w:r w:rsidRPr="00185E47">
              <w:rPr>
                <w:sz w:val="22"/>
                <w:szCs w:val="22"/>
                <w:lang w:val="en-US"/>
              </w:rPr>
              <w:t>S</w:t>
            </w:r>
            <w:r w:rsidRPr="00185E47"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C214D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214D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F714C">
              <w:rPr>
                <w:b/>
                <w:bCs/>
                <w:sz w:val="22"/>
                <w:szCs w:val="22"/>
              </w:rPr>
              <w:t>59,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214D8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</w:t>
            </w:r>
            <w:r w:rsidR="00C214D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E875F2" w:rsidRPr="00856F61" w:rsidTr="001F58FC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E875F2" w:rsidRPr="00856F61" w:rsidTr="001F58FC">
        <w:trPr>
          <w:trHeight w:val="4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E875F2" w:rsidRPr="00856F61" w:rsidTr="001F58FC">
        <w:trPr>
          <w:trHeight w:val="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426FE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18477,1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1F58FC">
        <w:trPr>
          <w:trHeight w:val="5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1F58FC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5353,9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3226,2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9765E2" w:rsidRDefault="009765E2" w:rsidP="00856F61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214DD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Строительство и реконструкция  автомобильных дорог общего пользования</w:t>
            </w:r>
            <w:r w:rsidRPr="00214DD0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305A67" w:rsidRDefault="00476001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824420" w:rsidRDefault="00824420" w:rsidP="00856F61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28003</w:t>
            </w:r>
            <w:r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305A67" w:rsidRDefault="00824420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1413B7">
              <w:rPr>
                <w:sz w:val="22"/>
                <w:szCs w:val="22"/>
              </w:rPr>
              <w:t>28003</w:t>
            </w:r>
            <w:r w:rsidRPr="001413B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C6662A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1413B7">
              <w:rPr>
                <w:sz w:val="22"/>
                <w:szCs w:val="22"/>
              </w:rPr>
              <w:t>28003</w:t>
            </w:r>
            <w:r w:rsidRPr="001413B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305A67" w:rsidRDefault="00476001" w:rsidP="00476001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мероприятий ФЦП «Устойчивое развитие сельских территорий на 2014-2017 г. и на период до 2020 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82442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305A67" w:rsidRDefault="00824420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B706FE"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C6662A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B706FE"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10027,9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AE7AAE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7147,2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4781,1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426FEA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712,8</w:t>
            </w:r>
          </w:p>
        </w:tc>
      </w:tr>
      <w:tr w:rsidR="00476001" w:rsidRPr="00856F61" w:rsidTr="0052014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476001" w:rsidRPr="00856F61" w:rsidTr="0052014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54467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F5446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016</w:t>
            </w:r>
            <w:r w:rsidRPr="00506674">
              <w:rPr>
                <w:sz w:val="22"/>
                <w:szCs w:val="22"/>
              </w:rPr>
              <w:t>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F54467" w:rsidRPr="00856F61" w:rsidTr="00F54467">
        <w:trPr>
          <w:trHeight w:val="1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29201</w:t>
            </w:r>
            <w:r w:rsidRPr="00506674">
              <w:rPr>
                <w:sz w:val="22"/>
                <w:szCs w:val="22"/>
              </w:rPr>
              <w:t>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F54467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F54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506674">
              <w:rPr>
                <w:sz w:val="22"/>
                <w:szCs w:val="22"/>
              </w:rPr>
              <w:t>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2880,7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52014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426F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06E04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306E04" w:rsidRPr="00856F61" w:rsidTr="0052014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306E04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306E04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476001" w:rsidRPr="00856F61" w:rsidTr="001F58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43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D322E7">
              <w:rPr>
                <w:sz w:val="22"/>
                <w:szCs w:val="22"/>
              </w:rPr>
              <w:t>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32CD8" w:rsidRPr="00856F61" w:rsidTr="00432CD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D322E7">
              <w:rPr>
                <w:sz w:val="22"/>
                <w:szCs w:val="22"/>
              </w:rPr>
              <w:t>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 w:rsidRPr="00D322E7"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 w:rsidRPr="00D322E7"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6001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476001" w:rsidRPr="00856F61" w:rsidTr="00432CD8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476001" w:rsidRPr="00856F61" w:rsidTr="00520145">
        <w:trPr>
          <w:trHeight w:val="7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D201A0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1F58FC">
        <w:trPr>
          <w:trHeight w:val="1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1F58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2949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76001" w:rsidRPr="00856F61" w:rsidTr="00D201A0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01" w:rsidRPr="00214DD0" w:rsidRDefault="00AE7AAE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</w:tbl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4D3BED" w:rsidRDefault="004D3BED" w:rsidP="00856F61">
      <w:pPr>
        <w:suppressAutoHyphens/>
        <w:jc w:val="right"/>
        <w:rPr>
          <w:lang w:eastAsia="ar-SA"/>
        </w:rPr>
      </w:pPr>
    </w:p>
    <w:p w:rsidR="004D3BED" w:rsidRDefault="004D3BED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817C56" w:rsidRDefault="00817C56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91C40" w:rsidRDefault="00E91C40" w:rsidP="00E91C40">
      <w:pPr>
        <w:ind w:right="2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Pr="00E91C40" w:rsidRDefault="00000DEF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4177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45"/>
        <w:gridCol w:w="406"/>
        <w:gridCol w:w="3279"/>
        <w:gridCol w:w="236"/>
        <w:gridCol w:w="1041"/>
        <w:gridCol w:w="849"/>
        <w:gridCol w:w="1418"/>
        <w:gridCol w:w="709"/>
        <w:gridCol w:w="467"/>
        <w:gridCol w:w="667"/>
        <w:gridCol w:w="185"/>
        <w:gridCol w:w="949"/>
        <w:gridCol w:w="468"/>
        <w:gridCol w:w="2652"/>
      </w:tblGrid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Утверждено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520145" w:rsidRPr="00E91C40" w:rsidRDefault="00520145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D201A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3B45F3" w:rsidP="00D201A0">
            <w:pPr>
              <w:jc w:val="right"/>
            </w:pPr>
            <w:r w:rsidRPr="003B45F3">
              <w:t>от 30.03.2018 г.  №138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103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Приложение 4</w:t>
            </w:r>
          </w:p>
          <w:p w:rsidR="00520145" w:rsidRPr="00E91C40" w:rsidRDefault="00520145" w:rsidP="00E91C40">
            <w:pPr>
              <w:jc w:val="right"/>
              <w:rPr>
                <w:b/>
              </w:rPr>
            </w:pPr>
          </w:p>
        </w:tc>
      </w:tr>
      <w:tr w:rsidR="00520145" w:rsidRPr="003A71CB" w:rsidTr="00520145">
        <w:tblPrEx>
          <w:tblLook w:val="04A0" w:firstRow="1" w:lastRow="0" w:firstColumn="1" w:lastColumn="0" w:noHBand="0" w:noVBand="1"/>
        </w:tblPrEx>
        <w:trPr>
          <w:gridAfter w:val="2"/>
          <w:wAfter w:w="3120" w:type="dxa"/>
          <w:trHeight w:val="836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</w:tcPr>
          <w:p w:rsidR="00520145" w:rsidRPr="003A71CB" w:rsidRDefault="00520145" w:rsidP="00D20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71C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0145" w:rsidRPr="003A71CB" w:rsidTr="0052014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145" w:rsidRPr="003A71CB" w:rsidRDefault="00520145" w:rsidP="003A71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520145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 xml:space="preserve">яч </w:t>
            </w:r>
            <w:r w:rsidRPr="003A71CB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</w:tr>
      <w:tr w:rsidR="00520145" w:rsidRPr="002F4EDB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3"/>
        </w:trPr>
        <w:tc>
          <w:tcPr>
            <w:tcW w:w="851" w:type="dxa"/>
            <w:gridSpan w:val="2"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9F2354" w:rsidRPr="002F4EDB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3"/>
        </w:trPr>
        <w:tc>
          <w:tcPr>
            <w:tcW w:w="851" w:type="dxa"/>
            <w:gridSpan w:val="2"/>
            <w:vAlign w:val="center"/>
          </w:tcPr>
          <w:p w:rsidR="009F2354" w:rsidRPr="00520145" w:rsidRDefault="009F2354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0145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F2354" w:rsidRPr="00520145" w:rsidRDefault="009F2354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0145">
              <w:rPr>
                <w:b/>
                <w:bCs/>
                <w:sz w:val="22"/>
                <w:szCs w:val="22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2354" w:rsidRPr="00305A67" w:rsidRDefault="009F2354" w:rsidP="009F2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134" w:type="dxa"/>
            <w:gridSpan w:val="2"/>
            <w:vAlign w:val="center"/>
          </w:tcPr>
          <w:p w:rsidR="009F2354" w:rsidRPr="00305A67" w:rsidRDefault="009F2354" w:rsidP="009F2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8763,7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8290,2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6758,4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6357,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369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576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5017,4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4781,</w:t>
            </w:r>
            <w:r>
              <w:rPr>
                <w:sz w:val="22"/>
                <w:szCs w:val="22"/>
              </w:rPr>
              <w:t>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3053,0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2863,</w:t>
            </w:r>
            <w:r>
              <w:rPr>
                <w:sz w:val="22"/>
                <w:szCs w:val="22"/>
              </w:rPr>
              <w:t>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1052,0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863,1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609,9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01</w:t>
            </w:r>
            <w:r w:rsidRPr="00305A67">
              <w:rPr>
                <w:sz w:val="22"/>
                <w:szCs w:val="22"/>
              </w:rPr>
              <w:t>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196,0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138,1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985,0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925,8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756,0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712,8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229,0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162540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94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1645,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836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767,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723,5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305A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97831,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4818,6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91433,4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4654,2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00344010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0344010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</w:t>
            </w:r>
            <w:r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</w:t>
            </w:r>
            <w:r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</w:t>
            </w:r>
            <w:r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</w:t>
            </w:r>
            <w:r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ЛО иных форм местного самоуправления"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20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ЛО, являющихся административными центрами поселений"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</w:t>
            </w:r>
            <w:r w:rsidRPr="00305A67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637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305A67">
              <w:rPr>
                <w:sz w:val="22"/>
                <w:szCs w:val="22"/>
              </w:rPr>
              <w:t>0142340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05A67">
              <w:rPr>
                <w:sz w:val="22"/>
                <w:szCs w:val="22"/>
              </w:rPr>
              <w:t>30142340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57399,8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305A67">
              <w:rPr>
                <w:b/>
                <w:bCs/>
                <w:sz w:val="22"/>
                <w:szCs w:val="22"/>
              </w:rPr>
              <w:t>26162,1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  <w:highlight w:val="yellow"/>
              </w:rPr>
            </w:pPr>
            <w:r w:rsidRPr="008F57F0">
              <w:rPr>
                <w:b/>
                <w:bCs/>
                <w:sz w:val="22"/>
                <w:szCs w:val="22"/>
              </w:rPr>
              <w:t>6717,6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0142510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74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20145" w:rsidRPr="000A1229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11"/>
        </w:trPr>
        <w:tc>
          <w:tcPr>
            <w:tcW w:w="851" w:type="dxa"/>
            <w:gridSpan w:val="2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520145" w:rsidRPr="000A1229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87"/>
        </w:trPr>
        <w:tc>
          <w:tcPr>
            <w:tcW w:w="851" w:type="dxa"/>
            <w:gridSpan w:val="2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7588,9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7355,1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7338,9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63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9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</w:tbl>
    <w:p w:rsidR="00AB1CCF" w:rsidRDefault="00AB1CCF" w:rsidP="00856F61">
      <w:pPr>
        <w:jc w:val="both"/>
      </w:pPr>
    </w:p>
    <w:p w:rsidR="006E328F" w:rsidRDefault="006E328F" w:rsidP="00856F61">
      <w:pPr>
        <w:jc w:val="both"/>
      </w:pPr>
    </w:p>
    <w:p w:rsidR="002F4EDB" w:rsidRDefault="002F4EDB" w:rsidP="00856F61">
      <w:pPr>
        <w:jc w:val="both"/>
      </w:pPr>
    </w:p>
    <w:p w:rsidR="009F2354" w:rsidRDefault="009F2354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817C56" w:rsidRDefault="00817C56" w:rsidP="00856F61">
      <w:pPr>
        <w:jc w:val="both"/>
      </w:pPr>
    </w:p>
    <w:p w:rsidR="00817C56" w:rsidRDefault="00817C56" w:rsidP="00856F61">
      <w:pPr>
        <w:jc w:val="both"/>
      </w:pPr>
    </w:p>
    <w:p w:rsidR="00817C56" w:rsidRDefault="00817C56" w:rsidP="00856F61">
      <w:pPr>
        <w:jc w:val="both"/>
      </w:pPr>
    </w:p>
    <w:p w:rsidR="006E328F" w:rsidRDefault="006E328F" w:rsidP="00856F61">
      <w:pPr>
        <w:jc w:val="both"/>
      </w:pPr>
    </w:p>
    <w:tbl>
      <w:tblPr>
        <w:tblW w:w="10298" w:type="dxa"/>
        <w:tblInd w:w="88" w:type="dxa"/>
        <w:tblLook w:val="0000" w:firstRow="0" w:lastRow="0" w:firstColumn="0" w:lastColumn="0" w:noHBand="0" w:noVBand="0"/>
      </w:tblPr>
      <w:tblGrid>
        <w:gridCol w:w="10298"/>
      </w:tblGrid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000DEF">
            <w:pPr>
              <w:rPr>
                <w:b/>
                <w:sz w:val="24"/>
                <w:szCs w:val="24"/>
              </w:rPr>
            </w:pPr>
          </w:p>
          <w:p w:rsidR="00AB1CCF" w:rsidRPr="00AB1CCF" w:rsidRDefault="00AB1CCF" w:rsidP="00AB1CCF">
            <w:pPr>
              <w:jc w:val="right"/>
            </w:pPr>
            <w:r w:rsidRPr="00AB1CCF">
              <w:t>Утверждено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AB1CCF" w:rsidRPr="00AB1CCF" w:rsidRDefault="00AB1CCF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3B45F3" w:rsidP="00D201A0">
            <w:pPr>
              <w:jc w:val="right"/>
            </w:pPr>
            <w:r w:rsidRPr="003B45F3">
              <w:t>от 30.03.2018 г.  №138</w:t>
            </w:r>
          </w:p>
        </w:tc>
      </w:tr>
      <w:tr w:rsidR="00AB1CCF" w:rsidRPr="00AB1CCF" w:rsidTr="002A0226">
        <w:trPr>
          <w:trHeight w:val="272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Приложение 5</w:t>
            </w:r>
          </w:p>
          <w:p w:rsidR="00AB1CCF" w:rsidRPr="00AB1CCF" w:rsidRDefault="00AB1CCF" w:rsidP="00AB1CCF">
            <w:pPr>
              <w:jc w:val="right"/>
              <w:rPr>
                <w:b/>
              </w:rPr>
            </w:pPr>
          </w:p>
        </w:tc>
      </w:tr>
    </w:tbl>
    <w:p w:rsidR="00AB1CCF" w:rsidRPr="00AB1CCF" w:rsidRDefault="00AB1CCF" w:rsidP="00AB1CCF">
      <w:pPr>
        <w:ind w:right="1306"/>
        <w:jc w:val="center"/>
        <w:rPr>
          <w:sz w:val="24"/>
          <w:szCs w:val="24"/>
        </w:rPr>
      </w:pPr>
    </w:p>
    <w:tbl>
      <w:tblPr>
        <w:tblW w:w="10228" w:type="dxa"/>
        <w:tblInd w:w="93" w:type="dxa"/>
        <w:tblLook w:val="0000" w:firstRow="0" w:lastRow="0" w:firstColumn="0" w:lastColumn="0" w:noHBand="0" w:noVBand="0"/>
      </w:tblPr>
      <w:tblGrid>
        <w:gridCol w:w="3255"/>
        <w:gridCol w:w="4415"/>
        <w:gridCol w:w="1239"/>
        <w:gridCol w:w="1319"/>
      </w:tblGrid>
      <w:tr w:rsidR="008C2A7C" w:rsidRPr="00AB1CCF" w:rsidTr="00817C56">
        <w:trPr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2A7C" w:rsidRPr="00AB1CCF" w:rsidRDefault="008C2A7C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AB1CCF" w:rsidRPr="00AB1CCF" w:rsidTr="00817C56">
        <w:trPr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CCF" w:rsidRPr="00AB1CCF" w:rsidRDefault="00AB1CCF" w:rsidP="00D201A0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 w:rsidR="00D201A0">
              <w:rPr>
                <w:sz w:val="24"/>
                <w:szCs w:val="24"/>
              </w:rPr>
              <w:t>7</w:t>
            </w:r>
            <w:r w:rsidRPr="00AB1CCF">
              <w:rPr>
                <w:sz w:val="24"/>
                <w:szCs w:val="24"/>
              </w:rPr>
              <w:t xml:space="preserve"> год</w:t>
            </w:r>
            <w:r w:rsidR="00E434F7">
              <w:rPr>
                <w:sz w:val="24"/>
                <w:szCs w:val="24"/>
              </w:rPr>
              <w:t>.</w:t>
            </w:r>
          </w:p>
        </w:tc>
      </w:tr>
      <w:tr w:rsidR="00AB1CCF" w:rsidRPr="00AB1CCF" w:rsidTr="00817C56">
        <w:trPr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</w:p>
        </w:tc>
      </w:tr>
      <w:tr w:rsidR="00AB1CCF" w:rsidRPr="00AB1CCF" w:rsidTr="00817C56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CCF" w:rsidRPr="00AB1CCF" w:rsidRDefault="00AB1CCF" w:rsidP="00AB1CCF">
            <w:pPr>
              <w:rPr>
                <w:sz w:val="16"/>
                <w:szCs w:val="16"/>
              </w:rPr>
            </w:pPr>
          </w:p>
        </w:tc>
      </w:tr>
      <w:tr w:rsidR="00AB1CCF" w:rsidRPr="00AB1CCF" w:rsidTr="00817C56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9F2354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 w:rsidR="009F2354">
              <w:rPr>
                <w:sz w:val="16"/>
                <w:szCs w:val="16"/>
              </w:rPr>
              <w:t>7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AB1CCF" w:rsidRPr="00AB1CCF" w:rsidTr="00817C56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(тысяч рублей)</w:t>
            </w:r>
          </w:p>
        </w:tc>
      </w:tr>
      <w:tr w:rsidR="00AB1CCF" w:rsidRPr="00AB1CCF" w:rsidTr="00817C56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</w:tr>
      <w:tr w:rsidR="00AB1CCF" w:rsidRPr="00AB1CCF" w:rsidTr="00817C56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-61863,3</w:t>
            </w:r>
          </w:p>
        </w:tc>
      </w:tr>
      <w:tr w:rsidR="00AB1CCF" w:rsidRPr="00AB1CCF" w:rsidTr="00817C56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8C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-61863,3</w:t>
            </w:r>
          </w:p>
        </w:tc>
      </w:tr>
      <w:tr w:rsidR="00AB1CCF" w:rsidRPr="00AB1CCF" w:rsidTr="00817C56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54392,2</w:t>
            </w:r>
          </w:p>
        </w:tc>
      </w:tr>
      <w:tr w:rsidR="00AB1CCF" w:rsidRPr="00AB1CCF" w:rsidTr="00817C56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54392,2</w:t>
            </w:r>
          </w:p>
        </w:tc>
      </w:tr>
      <w:tr w:rsidR="00AB1CCF" w:rsidRPr="00AB1CCF" w:rsidTr="00817C56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- 7471,1</w:t>
            </w:r>
          </w:p>
        </w:tc>
      </w:tr>
    </w:tbl>
    <w:p w:rsidR="00AB1CCF" w:rsidRPr="00AB1CCF" w:rsidRDefault="00AB1CCF" w:rsidP="00AB1CCF">
      <w:pPr>
        <w:ind w:right="1306"/>
        <w:jc w:val="center"/>
        <w:rPr>
          <w:sz w:val="24"/>
          <w:szCs w:val="24"/>
        </w:rPr>
      </w:pPr>
    </w:p>
    <w:p w:rsidR="00AB1CCF" w:rsidRPr="00856F61" w:rsidRDefault="00AB1CCF" w:rsidP="00856F61">
      <w:pPr>
        <w:jc w:val="both"/>
      </w:pPr>
    </w:p>
    <w:sectPr w:rsidR="00AB1CCF" w:rsidRPr="00856F61" w:rsidSect="00817C56">
      <w:pgSz w:w="11906" w:h="16838"/>
      <w:pgMar w:top="426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00DEF"/>
    <w:rsid w:val="00003EBD"/>
    <w:rsid w:val="000072F4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1229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16FB4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1F58FC"/>
    <w:rsid w:val="00206EAE"/>
    <w:rsid w:val="00214DD0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949FC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F42AE"/>
    <w:rsid w:val="002F4EDB"/>
    <w:rsid w:val="002F55FF"/>
    <w:rsid w:val="003012AA"/>
    <w:rsid w:val="00302545"/>
    <w:rsid w:val="00304BF3"/>
    <w:rsid w:val="00305A67"/>
    <w:rsid w:val="0030644E"/>
    <w:rsid w:val="00306E04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B45F3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2CD8"/>
    <w:rsid w:val="00433327"/>
    <w:rsid w:val="004434D6"/>
    <w:rsid w:val="00444BD3"/>
    <w:rsid w:val="004509FF"/>
    <w:rsid w:val="0045441A"/>
    <w:rsid w:val="00456056"/>
    <w:rsid w:val="00472654"/>
    <w:rsid w:val="00476001"/>
    <w:rsid w:val="004A6B99"/>
    <w:rsid w:val="004B34C3"/>
    <w:rsid w:val="004B4033"/>
    <w:rsid w:val="004C2D1D"/>
    <w:rsid w:val="004D3BED"/>
    <w:rsid w:val="004E5D4B"/>
    <w:rsid w:val="004E6552"/>
    <w:rsid w:val="00507160"/>
    <w:rsid w:val="00507342"/>
    <w:rsid w:val="00517579"/>
    <w:rsid w:val="00520145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2510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23C7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C6700"/>
    <w:rsid w:val="007D78AC"/>
    <w:rsid w:val="007F0641"/>
    <w:rsid w:val="007F713B"/>
    <w:rsid w:val="00803A72"/>
    <w:rsid w:val="00810125"/>
    <w:rsid w:val="008125AB"/>
    <w:rsid w:val="00812BAA"/>
    <w:rsid w:val="0081362E"/>
    <w:rsid w:val="008155A1"/>
    <w:rsid w:val="00816F40"/>
    <w:rsid w:val="00817C56"/>
    <w:rsid w:val="00823CF6"/>
    <w:rsid w:val="00823FC3"/>
    <w:rsid w:val="00824420"/>
    <w:rsid w:val="00825251"/>
    <w:rsid w:val="00826993"/>
    <w:rsid w:val="008328CC"/>
    <w:rsid w:val="00834190"/>
    <w:rsid w:val="00844209"/>
    <w:rsid w:val="008502B5"/>
    <w:rsid w:val="00853B0B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8F57F0"/>
    <w:rsid w:val="008F714C"/>
    <w:rsid w:val="00916A8E"/>
    <w:rsid w:val="00922D86"/>
    <w:rsid w:val="00930620"/>
    <w:rsid w:val="0093263F"/>
    <w:rsid w:val="009367ED"/>
    <w:rsid w:val="009429EA"/>
    <w:rsid w:val="00947D01"/>
    <w:rsid w:val="00953425"/>
    <w:rsid w:val="009545F8"/>
    <w:rsid w:val="009546D0"/>
    <w:rsid w:val="00960D86"/>
    <w:rsid w:val="0096164A"/>
    <w:rsid w:val="00966A69"/>
    <w:rsid w:val="009704AF"/>
    <w:rsid w:val="0097117C"/>
    <w:rsid w:val="009765E2"/>
    <w:rsid w:val="009772F4"/>
    <w:rsid w:val="00987ADF"/>
    <w:rsid w:val="009A3886"/>
    <w:rsid w:val="009A7BF7"/>
    <w:rsid w:val="009B015E"/>
    <w:rsid w:val="009B65B6"/>
    <w:rsid w:val="009E1EB4"/>
    <w:rsid w:val="009E2B48"/>
    <w:rsid w:val="009F2354"/>
    <w:rsid w:val="009F58B9"/>
    <w:rsid w:val="00A053CE"/>
    <w:rsid w:val="00A068F3"/>
    <w:rsid w:val="00A13BF7"/>
    <w:rsid w:val="00A14F50"/>
    <w:rsid w:val="00A334A6"/>
    <w:rsid w:val="00A35E82"/>
    <w:rsid w:val="00A42826"/>
    <w:rsid w:val="00A445DB"/>
    <w:rsid w:val="00A46177"/>
    <w:rsid w:val="00A54113"/>
    <w:rsid w:val="00A57E2C"/>
    <w:rsid w:val="00A6417B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E7AAE"/>
    <w:rsid w:val="00AF057A"/>
    <w:rsid w:val="00AF3826"/>
    <w:rsid w:val="00AF7829"/>
    <w:rsid w:val="00AF7AFD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96C88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214D8"/>
    <w:rsid w:val="00C34901"/>
    <w:rsid w:val="00C445D0"/>
    <w:rsid w:val="00C45284"/>
    <w:rsid w:val="00C568B9"/>
    <w:rsid w:val="00C62AC8"/>
    <w:rsid w:val="00C63F7F"/>
    <w:rsid w:val="00C6662A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16D3E"/>
    <w:rsid w:val="00D201A0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1CCD"/>
    <w:rsid w:val="00D64F79"/>
    <w:rsid w:val="00D66713"/>
    <w:rsid w:val="00D72415"/>
    <w:rsid w:val="00D75EA8"/>
    <w:rsid w:val="00D81D8C"/>
    <w:rsid w:val="00D834FE"/>
    <w:rsid w:val="00D83E50"/>
    <w:rsid w:val="00D8681D"/>
    <w:rsid w:val="00D95CD5"/>
    <w:rsid w:val="00D96A4B"/>
    <w:rsid w:val="00DB4FC8"/>
    <w:rsid w:val="00DB5973"/>
    <w:rsid w:val="00DB5EEF"/>
    <w:rsid w:val="00DD0A2A"/>
    <w:rsid w:val="00DD24C3"/>
    <w:rsid w:val="00DD46DA"/>
    <w:rsid w:val="00E054DD"/>
    <w:rsid w:val="00E257BE"/>
    <w:rsid w:val="00E434F7"/>
    <w:rsid w:val="00E46B36"/>
    <w:rsid w:val="00E47EA2"/>
    <w:rsid w:val="00E500D7"/>
    <w:rsid w:val="00E50AF0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C5DD6"/>
    <w:rsid w:val="00EE0FEF"/>
    <w:rsid w:val="00EE7121"/>
    <w:rsid w:val="00EF1E4C"/>
    <w:rsid w:val="00F033F4"/>
    <w:rsid w:val="00F13B6D"/>
    <w:rsid w:val="00F27777"/>
    <w:rsid w:val="00F40B5C"/>
    <w:rsid w:val="00F424CC"/>
    <w:rsid w:val="00F44644"/>
    <w:rsid w:val="00F54467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6FB0-4F07-4DC9-9B29-234132B9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B"/>
  </w:style>
  <w:style w:type="paragraph" w:styleId="1">
    <w:name w:val="heading 1"/>
    <w:basedOn w:val="a"/>
    <w:next w:val="a"/>
    <w:link w:val="10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firstLine="4820"/>
    </w:pPr>
    <w:rPr>
      <w:sz w:val="24"/>
    </w:rPr>
  </w:style>
  <w:style w:type="paragraph" w:styleId="21">
    <w:name w:val="Body Text Indent 2"/>
    <w:basedOn w:val="a"/>
    <w:link w:val="22"/>
    <w:pPr>
      <w:ind w:firstLine="1134"/>
    </w:pPr>
    <w:rPr>
      <w:sz w:val="24"/>
    </w:rPr>
  </w:style>
  <w:style w:type="paragraph" w:styleId="31">
    <w:name w:val="Body Text Indent 3"/>
    <w:basedOn w:val="a"/>
    <w:link w:val="32"/>
    <w:pPr>
      <w:ind w:left="1134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DB5EEF"/>
    <w:rPr>
      <w:sz w:val="24"/>
    </w:rPr>
  </w:style>
  <w:style w:type="paragraph" w:styleId="a5">
    <w:name w:val="Title"/>
    <w:basedOn w:val="a"/>
    <w:link w:val="a6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5C476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0B3C"/>
    <w:rPr>
      <w:color w:val="800080"/>
      <w:u w:val="single"/>
    </w:rPr>
  </w:style>
  <w:style w:type="paragraph" w:customStyle="1" w:styleId="xl63">
    <w:name w:val="xl63"/>
    <w:basedOn w:val="a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a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2F4EDB"/>
    <w:rPr>
      <w:sz w:val="24"/>
    </w:rPr>
  </w:style>
  <w:style w:type="character" w:customStyle="1" w:styleId="20">
    <w:name w:val="Заголовок 2 Знак"/>
    <w:link w:val="2"/>
    <w:rsid w:val="002F4EDB"/>
    <w:rPr>
      <w:sz w:val="28"/>
    </w:rPr>
  </w:style>
  <w:style w:type="character" w:customStyle="1" w:styleId="30">
    <w:name w:val="Заголовок 3 Знак"/>
    <w:link w:val="3"/>
    <w:rsid w:val="002F4EDB"/>
    <w:rPr>
      <w:sz w:val="28"/>
    </w:rPr>
  </w:style>
  <w:style w:type="character" w:customStyle="1" w:styleId="40">
    <w:name w:val="Заголовок 4 Знак"/>
    <w:link w:val="4"/>
    <w:rsid w:val="002F4EDB"/>
    <w:rPr>
      <w:sz w:val="24"/>
    </w:rPr>
  </w:style>
  <w:style w:type="character" w:customStyle="1" w:styleId="a4">
    <w:name w:val="Основной текст с отступом Знак"/>
    <w:link w:val="a3"/>
    <w:rsid w:val="002F4EDB"/>
    <w:rPr>
      <w:sz w:val="24"/>
    </w:rPr>
  </w:style>
  <w:style w:type="character" w:customStyle="1" w:styleId="22">
    <w:name w:val="Основной текст с отступом 2 Знак"/>
    <w:link w:val="21"/>
    <w:rsid w:val="002F4EDB"/>
    <w:rPr>
      <w:sz w:val="24"/>
    </w:rPr>
  </w:style>
  <w:style w:type="character" w:customStyle="1" w:styleId="a6">
    <w:name w:val="Название Знак"/>
    <w:link w:val="a5"/>
    <w:rsid w:val="002F4E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232-7ADC-4661-8264-3530202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10826</Words>
  <Characters>61710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2</cp:revision>
  <cp:lastPrinted>2018-03-30T06:27:00Z</cp:lastPrinted>
  <dcterms:created xsi:type="dcterms:W3CDTF">2018-03-31T12:32:00Z</dcterms:created>
  <dcterms:modified xsi:type="dcterms:W3CDTF">2018-03-31T12:32:00Z</dcterms:modified>
</cp:coreProperties>
</file>