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63E0" w:rsidRPr="00144ACF" w:rsidRDefault="003B63E0" w:rsidP="0014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ACF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3B63E0" w:rsidRPr="00144ACF" w:rsidRDefault="003B63E0" w:rsidP="0014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ACF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3B63E0" w:rsidRPr="00144ACF" w:rsidRDefault="003B63E0" w:rsidP="0014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ACF">
        <w:rPr>
          <w:rFonts w:ascii="Times New Roman" w:hAnsi="Times New Roman"/>
          <w:b/>
          <w:sz w:val="28"/>
          <w:szCs w:val="28"/>
        </w:rPr>
        <w:t>Запорожское сельское поселение муниципального образования</w:t>
      </w:r>
    </w:p>
    <w:p w:rsidR="003B63E0" w:rsidRPr="00144ACF" w:rsidRDefault="003B63E0" w:rsidP="0014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ACF">
        <w:rPr>
          <w:rFonts w:ascii="Times New Roman" w:hAnsi="Times New Roman"/>
          <w:b/>
          <w:sz w:val="28"/>
          <w:szCs w:val="28"/>
        </w:rPr>
        <w:t>Приозерский муниципальный район Ленинградской области</w:t>
      </w:r>
    </w:p>
    <w:p w:rsidR="003B63E0" w:rsidRPr="00144ACF" w:rsidRDefault="003B63E0" w:rsidP="0014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</w:rPr>
      </w:pPr>
    </w:p>
    <w:p w:rsidR="003B63E0" w:rsidRPr="00144ACF" w:rsidRDefault="003B63E0" w:rsidP="0014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B63E0" w:rsidRPr="00144ACF" w:rsidRDefault="003B63E0" w:rsidP="00144AC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144ACF">
        <w:rPr>
          <w:rFonts w:ascii="Times New Roman" w:hAnsi="Times New Roman"/>
          <w:b/>
          <w:sz w:val="28"/>
          <w:szCs w:val="28"/>
        </w:rPr>
        <w:t>РЕШЕНИЕ</w:t>
      </w:r>
      <w:r w:rsidRPr="00144ACF">
        <w:rPr>
          <w:rFonts w:ascii="Times New Roman" w:hAnsi="Times New Roman"/>
          <w:b/>
          <w:sz w:val="28"/>
          <w:szCs w:val="28"/>
        </w:rPr>
        <w:tab/>
      </w:r>
    </w:p>
    <w:p w:rsidR="003B63E0" w:rsidRPr="00144ACF" w:rsidRDefault="003B63E0" w:rsidP="0014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0"/>
          <w:szCs w:val="20"/>
        </w:rPr>
      </w:pPr>
      <w:r w:rsidRPr="00144ACF">
        <w:rPr>
          <w:rFonts w:ascii="Times New Roman" w:hAnsi="Times New Roman"/>
          <w:sz w:val="28"/>
          <w:szCs w:val="28"/>
        </w:rPr>
        <w:t xml:space="preserve"> </w:t>
      </w:r>
    </w:p>
    <w:p w:rsidR="003B63E0" w:rsidRPr="00144ACF" w:rsidRDefault="003B63E0" w:rsidP="00144AC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44ACF">
        <w:rPr>
          <w:rFonts w:ascii="Times New Roman" w:hAnsi="Times New Roman"/>
          <w:sz w:val="28"/>
          <w:szCs w:val="28"/>
        </w:rPr>
        <w:t xml:space="preserve">от </w:t>
      </w:r>
      <w:r>
        <w:rPr>
          <w:rFonts w:ascii="Times New Roman" w:hAnsi="Times New Roman"/>
          <w:sz w:val="28"/>
          <w:szCs w:val="28"/>
        </w:rPr>
        <w:t xml:space="preserve">17 ноября </w:t>
      </w:r>
      <w:r w:rsidRPr="00144ACF">
        <w:rPr>
          <w:rFonts w:ascii="Times New Roman" w:hAnsi="Times New Roman"/>
          <w:sz w:val="28"/>
          <w:szCs w:val="28"/>
        </w:rPr>
        <w:t>2014г.</w:t>
      </w:r>
      <w:r w:rsidRPr="00144ACF">
        <w:rPr>
          <w:rFonts w:ascii="Times New Roman" w:hAnsi="Times New Roman"/>
          <w:sz w:val="28"/>
          <w:szCs w:val="28"/>
        </w:rPr>
        <w:tab/>
      </w:r>
      <w:r w:rsidRPr="00144ACF">
        <w:rPr>
          <w:rFonts w:ascii="Times New Roman" w:hAnsi="Times New Roman"/>
          <w:sz w:val="28"/>
          <w:szCs w:val="28"/>
        </w:rPr>
        <w:tab/>
      </w:r>
      <w:r w:rsidRPr="00144ACF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44ACF">
        <w:rPr>
          <w:rFonts w:ascii="Times New Roman" w:hAnsi="Times New Roman"/>
          <w:sz w:val="28"/>
          <w:szCs w:val="28"/>
        </w:rPr>
        <w:t>№</w:t>
      </w:r>
      <w:r>
        <w:rPr>
          <w:rFonts w:ascii="Times New Roman" w:hAnsi="Times New Roman"/>
          <w:sz w:val="28"/>
          <w:szCs w:val="28"/>
        </w:rPr>
        <w:t xml:space="preserve"> 14</w:t>
      </w:r>
      <w:r w:rsidRPr="00144ACF">
        <w:rPr>
          <w:rFonts w:ascii="Times New Roman" w:hAnsi="Times New Roman"/>
          <w:sz w:val="28"/>
          <w:szCs w:val="28"/>
        </w:rPr>
        <w:t xml:space="preserve">  </w:t>
      </w:r>
    </w:p>
    <w:p w:rsidR="003B63E0" w:rsidRDefault="003B63E0" w:rsidP="00F21F2B">
      <w:pPr>
        <w:spacing w:after="0" w:line="240" w:lineRule="auto"/>
        <w:rPr>
          <w:rFonts w:ascii="Times New Roman" w:hAnsi="Times New Roman"/>
          <w:sz w:val="14"/>
          <w:szCs w:val="28"/>
        </w:rPr>
      </w:pPr>
    </w:p>
    <w:p w:rsidR="003B63E0" w:rsidRPr="001E167E" w:rsidRDefault="003B63E0" w:rsidP="00F21F2B">
      <w:pPr>
        <w:spacing w:after="0" w:line="240" w:lineRule="auto"/>
        <w:ind w:right="4392"/>
        <w:jc w:val="both"/>
        <w:rPr>
          <w:rFonts w:ascii="Times New Roman" w:hAnsi="Times New Roman"/>
          <w:sz w:val="28"/>
          <w:szCs w:val="28"/>
        </w:rPr>
      </w:pPr>
      <w:r w:rsidRPr="001E167E">
        <w:rPr>
          <w:rFonts w:ascii="Times New Roman" w:hAnsi="Times New Roman"/>
          <w:sz w:val="28"/>
          <w:szCs w:val="28"/>
        </w:rPr>
        <w:t xml:space="preserve">Об утверждении Положения о порядке присвоения наименований и </w:t>
      </w:r>
      <w:r>
        <w:rPr>
          <w:rFonts w:ascii="Times New Roman" w:hAnsi="Times New Roman"/>
          <w:sz w:val="28"/>
          <w:szCs w:val="28"/>
        </w:rPr>
        <w:t xml:space="preserve">переименования </w:t>
      </w:r>
      <w:r w:rsidRPr="001E167E">
        <w:rPr>
          <w:rFonts w:ascii="Times New Roman" w:hAnsi="Times New Roman"/>
          <w:sz w:val="28"/>
          <w:szCs w:val="28"/>
        </w:rPr>
        <w:t xml:space="preserve">объектов в муниципальном образовании Запорожское сельское поселение муниципального образования Приозерский муниципальный район Ленинградской области </w:t>
      </w:r>
    </w:p>
    <w:p w:rsidR="003B63E0" w:rsidRPr="00BC0C7F" w:rsidRDefault="003B63E0" w:rsidP="00F21F2B">
      <w:pPr>
        <w:spacing w:after="0" w:line="240" w:lineRule="auto"/>
        <w:ind w:right="4959"/>
        <w:jc w:val="both"/>
        <w:rPr>
          <w:rFonts w:ascii="Times New Roman" w:hAnsi="Times New Roman"/>
          <w:sz w:val="24"/>
          <w:szCs w:val="24"/>
        </w:rPr>
      </w:pPr>
    </w:p>
    <w:p w:rsidR="003B63E0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63E0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63E0" w:rsidRPr="001E167E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67E">
        <w:rPr>
          <w:rFonts w:ascii="Times New Roman" w:hAnsi="Times New Roman"/>
          <w:sz w:val="28"/>
          <w:szCs w:val="28"/>
        </w:rPr>
        <w:t xml:space="preserve">В целях обеспечения правового регулирования вопросов о присвоении наименований и переименовании объектов в муниципальном образовании Запорожское сельское поселение муниципального образования Приозерский муниципальный район Ленинградской области, руководствуясь положениями Градостроительного кодекса Российской Федерации, Федерального закона от </w:t>
      </w:r>
      <w:r>
        <w:rPr>
          <w:rFonts w:ascii="Times New Roman" w:hAnsi="Times New Roman"/>
          <w:sz w:val="28"/>
          <w:szCs w:val="28"/>
        </w:rPr>
        <w:t>06.10.</w:t>
      </w:r>
      <w:r w:rsidRPr="001E167E">
        <w:rPr>
          <w:rFonts w:ascii="Times New Roman" w:hAnsi="Times New Roman"/>
          <w:sz w:val="28"/>
          <w:szCs w:val="28"/>
        </w:rPr>
        <w:t>2003 года № 131 – ФЗ «Об общих принципах организации местного самоуправления в Российской Федерации», Устава муниципального образования Запорожское сельское поселение муниципального образования Приозерский муниципальный район Ленинградской области, Совет депутатов муниципального образования Запорожское сельское РЕШИЛ:</w:t>
      </w:r>
    </w:p>
    <w:p w:rsidR="003B63E0" w:rsidRPr="001E167E" w:rsidRDefault="003B63E0" w:rsidP="00F21F2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E167E">
        <w:rPr>
          <w:rFonts w:ascii="Times New Roman" w:hAnsi="Times New Roman"/>
          <w:sz w:val="28"/>
          <w:szCs w:val="28"/>
        </w:rPr>
        <w:t>1. Утвердить Положение о порядке присвоени</w:t>
      </w:r>
      <w:r>
        <w:rPr>
          <w:rFonts w:ascii="Times New Roman" w:hAnsi="Times New Roman"/>
          <w:sz w:val="28"/>
          <w:szCs w:val="28"/>
        </w:rPr>
        <w:t xml:space="preserve">я наименований и переименования </w:t>
      </w:r>
      <w:r w:rsidRPr="001E167E">
        <w:rPr>
          <w:rFonts w:ascii="Times New Roman" w:hAnsi="Times New Roman"/>
          <w:sz w:val="28"/>
          <w:szCs w:val="28"/>
        </w:rPr>
        <w:t>объектов в муниципальном образовании Запорожское сельское поселение муниципального образования Приозерский муниципальный район Ленинградской области (Приложение№ 1).</w:t>
      </w:r>
    </w:p>
    <w:p w:rsidR="003B63E0" w:rsidRPr="001E167E" w:rsidRDefault="003B63E0" w:rsidP="001E16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pacing w:val="-28"/>
          <w:sz w:val="28"/>
          <w:szCs w:val="28"/>
        </w:rPr>
      </w:pPr>
      <w:r w:rsidRPr="001E167E">
        <w:rPr>
          <w:rFonts w:ascii="Times New Roman" w:hAnsi="Times New Roman"/>
          <w:sz w:val="28"/>
          <w:szCs w:val="28"/>
        </w:rPr>
        <w:t xml:space="preserve">2. Настоящее решение опубликовать в газете «Приозерские ведомости» и разместить на сайте муниципального образования Запорожское сельское поселение в сети Интернет по адресу: </w:t>
      </w:r>
      <w:hyperlink r:id="rId6" w:history="1">
        <w:r w:rsidRPr="001E167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www</w:t>
        </w:r>
        <w:r w:rsidRPr="001E167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1E167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zaporojskoe</w:t>
        </w:r>
        <w:r w:rsidRPr="001E167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1E167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spblenobl</w:t>
        </w:r>
        <w:r w:rsidRPr="001E167E">
          <w:rPr>
            <w:rFonts w:ascii="Times New Roman" w:hAnsi="Times New Roman"/>
            <w:color w:val="0000FF"/>
            <w:sz w:val="28"/>
            <w:szCs w:val="28"/>
            <w:u w:val="single"/>
          </w:rPr>
          <w:t>.</w:t>
        </w:r>
        <w:r w:rsidRPr="001E167E">
          <w:rPr>
            <w:rFonts w:ascii="Times New Roman" w:hAnsi="Times New Roman"/>
            <w:color w:val="0000FF"/>
            <w:sz w:val="28"/>
            <w:szCs w:val="28"/>
            <w:u w:val="single"/>
            <w:lang w:val="en-US"/>
          </w:rPr>
          <w:t>ru</w:t>
        </w:r>
      </w:hyperlink>
      <w:r w:rsidRPr="001E167E">
        <w:rPr>
          <w:rFonts w:ascii="Times New Roman" w:hAnsi="Times New Roman"/>
          <w:sz w:val="28"/>
          <w:szCs w:val="28"/>
        </w:rPr>
        <w:t xml:space="preserve">. </w:t>
      </w:r>
    </w:p>
    <w:p w:rsidR="003B63E0" w:rsidRPr="001E167E" w:rsidRDefault="003B63E0" w:rsidP="001E167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1E167E">
        <w:rPr>
          <w:rFonts w:ascii="Times New Roman" w:hAnsi="Times New Roman"/>
          <w:sz w:val="28"/>
          <w:szCs w:val="28"/>
        </w:rPr>
        <w:t xml:space="preserve">3. Решение вступает в силу с момента его опубликования </w:t>
      </w:r>
    </w:p>
    <w:p w:rsidR="003B63E0" w:rsidRPr="00476984" w:rsidRDefault="003B63E0" w:rsidP="00476984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476984">
        <w:rPr>
          <w:rFonts w:ascii="Times New Roman" w:hAnsi="Times New Roman"/>
          <w:sz w:val="28"/>
          <w:szCs w:val="28"/>
        </w:rPr>
        <w:t>5. Контроль за исполнением решения возложить на постоянную комиссию Совета депутатов по местному самоуправлению, законности, социальным вопросам и экологии (председатель – Костусева Т.Н.)</w:t>
      </w:r>
    </w:p>
    <w:p w:rsidR="003B63E0" w:rsidRPr="001E167E" w:rsidRDefault="003B63E0" w:rsidP="00476984">
      <w:pPr>
        <w:widowControl w:val="0"/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hAnsi="Times New Roman"/>
          <w:color w:val="000000"/>
          <w:spacing w:val="-14"/>
          <w:sz w:val="28"/>
          <w:szCs w:val="28"/>
        </w:rPr>
      </w:pPr>
    </w:p>
    <w:p w:rsidR="003B63E0" w:rsidRPr="001E167E" w:rsidRDefault="003B63E0" w:rsidP="001E1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/>
          <w:spacing w:val="-14"/>
          <w:sz w:val="28"/>
          <w:szCs w:val="28"/>
        </w:rPr>
      </w:pPr>
    </w:p>
    <w:p w:rsidR="003B63E0" w:rsidRPr="001E167E" w:rsidRDefault="003B63E0" w:rsidP="001E1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8"/>
          <w:szCs w:val="28"/>
        </w:rPr>
      </w:pPr>
      <w:r w:rsidRPr="001E167E">
        <w:rPr>
          <w:rFonts w:ascii="Times New Roman" w:hAnsi="Times New Roman"/>
          <w:sz w:val="28"/>
          <w:szCs w:val="28"/>
        </w:rPr>
        <w:t>Глава муниципального образования</w:t>
      </w:r>
      <w:r w:rsidRPr="001E167E">
        <w:rPr>
          <w:rFonts w:ascii="Times New Roman" w:hAnsi="Times New Roman"/>
          <w:sz w:val="28"/>
          <w:szCs w:val="28"/>
        </w:rPr>
        <w:tab/>
      </w:r>
      <w:r w:rsidRPr="001E167E">
        <w:rPr>
          <w:rFonts w:ascii="Times New Roman" w:hAnsi="Times New Roman"/>
          <w:sz w:val="28"/>
          <w:szCs w:val="28"/>
        </w:rPr>
        <w:tab/>
      </w:r>
      <w:r w:rsidRPr="001E167E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 w:rsidRPr="001E167E">
        <w:rPr>
          <w:rFonts w:ascii="Times New Roman" w:hAnsi="Times New Roman"/>
          <w:sz w:val="28"/>
          <w:szCs w:val="28"/>
        </w:rPr>
        <w:t>А.Н. Чистяков</w:t>
      </w:r>
    </w:p>
    <w:p w:rsidR="003B63E0" w:rsidRPr="001E167E" w:rsidRDefault="003B63E0" w:rsidP="001E1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B63E0" w:rsidRPr="001E167E" w:rsidRDefault="003B63E0" w:rsidP="001E1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B63E0" w:rsidRPr="001E167E" w:rsidRDefault="003B63E0" w:rsidP="001E167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E167E">
        <w:rPr>
          <w:rFonts w:ascii="Times New Roman" w:hAnsi="Times New Roman"/>
          <w:sz w:val="18"/>
          <w:szCs w:val="18"/>
        </w:rPr>
        <w:t>Исп.: Е.Ю. Сладкова; 8(81379)66-331</w:t>
      </w:r>
    </w:p>
    <w:p w:rsidR="003B63E0" w:rsidRDefault="003B63E0" w:rsidP="00943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  <w:r w:rsidRPr="001E167E">
        <w:rPr>
          <w:rFonts w:ascii="Times New Roman" w:hAnsi="Times New Roman"/>
          <w:sz w:val="18"/>
          <w:szCs w:val="18"/>
        </w:rPr>
        <w:t xml:space="preserve">Разослано: дело-1, адм. - 1, Прокуратура-1; Приозерские ведомости-1 </w:t>
      </w:r>
    </w:p>
    <w:p w:rsidR="003B63E0" w:rsidRDefault="003B63E0" w:rsidP="00943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B63E0" w:rsidRPr="00943C72" w:rsidRDefault="003B63E0" w:rsidP="00943C72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18"/>
          <w:szCs w:val="18"/>
        </w:rPr>
      </w:pPr>
    </w:p>
    <w:p w:rsidR="003B63E0" w:rsidRDefault="003B63E0" w:rsidP="00943C7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254.25pt;margin-top:13.85pt;width:212pt;height:64.7pt;z-index:251658240;mso-wrap-style:none" stroked="f">
            <v:textbox style="mso-fit-shape-to-text:t">
              <w:txbxContent>
                <w:p w:rsidR="003B63E0" w:rsidRPr="001E167E" w:rsidRDefault="003B63E0" w:rsidP="001E16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167E">
                    <w:rPr>
                      <w:rFonts w:ascii="Times New Roman" w:hAnsi="Times New Roman"/>
                      <w:sz w:val="20"/>
                      <w:szCs w:val="20"/>
                    </w:rPr>
                    <w:t>УТВЕРЖДЕНО</w:t>
                  </w:r>
                </w:p>
                <w:p w:rsidR="003B63E0" w:rsidRPr="001E167E" w:rsidRDefault="003B63E0" w:rsidP="001E16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167E">
                    <w:rPr>
                      <w:rFonts w:ascii="Times New Roman" w:hAnsi="Times New Roman"/>
                      <w:sz w:val="20"/>
                      <w:szCs w:val="20"/>
                    </w:rPr>
                    <w:t>ПРИЛОЖЕНИЕ №1</w:t>
                  </w:r>
                </w:p>
                <w:p w:rsidR="003B63E0" w:rsidRPr="001E167E" w:rsidRDefault="003B63E0" w:rsidP="001E16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167E">
                    <w:rPr>
                      <w:rFonts w:ascii="Times New Roman" w:hAnsi="Times New Roman"/>
                      <w:sz w:val="20"/>
                      <w:szCs w:val="20"/>
                    </w:rPr>
                    <w:t xml:space="preserve">Решением Совета депутатов  муниципального </w:t>
                  </w:r>
                </w:p>
                <w:p w:rsidR="003B63E0" w:rsidRPr="001E167E" w:rsidRDefault="003B63E0" w:rsidP="001E167E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jc w:val="right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167E">
                    <w:rPr>
                      <w:rFonts w:ascii="Times New Roman" w:hAnsi="Times New Roman"/>
                      <w:sz w:val="20"/>
                      <w:szCs w:val="20"/>
                    </w:rPr>
                    <w:t>образования Запорожское сельское поселение</w:t>
                  </w:r>
                </w:p>
                <w:p w:rsidR="003B63E0" w:rsidRPr="008E72E3" w:rsidRDefault="003B63E0" w:rsidP="00881C0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/>
                      <w:sz w:val="20"/>
                      <w:szCs w:val="20"/>
                    </w:rPr>
                  </w:pPr>
                  <w:r w:rsidRPr="001E167E">
                    <w:rPr>
                      <w:rFonts w:ascii="Times New Roman" w:hAnsi="Times New Roman"/>
                      <w:sz w:val="20"/>
                      <w:szCs w:val="20"/>
                    </w:rPr>
                    <w:t xml:space="preserve"> от </w:t>
                  </w:r>
                  <w:r>
                    <w:rPr>
                      <w:rFonts w:ascii="Times New Roman" w:hAnsi="Times New Roman"/>
                      <w:sz w:val="20"/>
                      <w:szCs w:val="20"/>
                    </w:rPr>
                    <w:t>17.11.2014г. № 14</w:t>
                  </w:r>
                </w:p>
              </w:txbxContent>
            </v:textbox>
            <w10:wrap type="square"/>
          </v:shape>
        </w:pict>
      </w:r>
    </w:p>
    <w:p w:rsidR="003B63E0" w:rsidRDefault="003B63E0" w:rsidP="00F2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63E0" w:rsidRDefault="003B63E0" w:rsidP="00F2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63E0" w:rsidRDefault="003B63E0" w:rsidP="00F21F2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3B63E0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63E0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3B63E0" w:rsidRDefault="003B63E0" w:rsidP="00F21F2B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63E0" w:rsidRDefault="003B63E0" w:rsidP="00F21F2B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63E0" w:rsidRDefault="003B63E0" w:rsidP="001E167E">
      <w:pPr>
        <w:spacing w:after="0" w:line="240" w:lineRule="auto"/>
        <w:ind w:right="-2"/>
        <w:rPr>
          <w:rFonts w:ascii="Times New Roman" w:hAnsi="Times New Roman"/>
          <w:b/>
          <w:sz w:val="24"/>
          <w:szCs w:val="24"/>
        </w:rPr>
      </w:pPr>
    </w:p>
    <w:p w:rsidR="003B63E0" w:rsidRPr="00425E55" w:rsidRDefault="003B63E0" w:rsidP="00F21F2B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425E55">
        <w:rPr>
          <w:rFonts w:ascii="Times New Roman" w:hAnsi="Times New Roman"/>
          <w:b/>
          <w:sz w:val="24"/>
          <w:szCs w:val="24"/>
        </w:rPr>
        <w:t>ПОЛОЖЕНИЕ</w:t>
      </w:r>
    </w:p>
    <w:p w:rsidR="003B63E0" w:rsidRDefault="003B63E0" w:rsidP="00F21F2B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  <w:r w:rsidRPr="00425E55">
        <w:rPr>
          <w:rFonts w:ascii="Times New Roman" w:hAnsi="Times New Roman"/>
          <w:b/>
          <w:sz w:val="24"/>
          <w:szCs w:val="24"/>
        </w:rPr>
        <w:t xml:space="preserve">О ПОРЯДКЕ ПРИСВОЕНИЯ НАИМЕНОВАНИЙ И ПЕРЕИМЕНОВАНИЯ ОБЪЕКТОВ </w:t>
      </w:r>
      <w:r>
        <w:rPr>
          <w:rFonts w:ascii="Times New Roman" w:hAnsi="Times New Roman"/>
          <w:b/>
          <w:sz w:val="24"/>
          <w:szCs w:val="24"/>
        </w:rPr>
        <w:t xml:space="preserve">В МУНИЦИПАЛЬНОМ ОБРАЗОВАНИИ ЗАПОРОЖСКОЕ СЕЛЬСКОЕ </w:t>
      </w:r>
      <w:r w:rsidRPr="00425E55">
        <w:rPr>
          <w:rFonts w:ascii="Times New Roman" w:hAnsi="Times New Roman"/>
          <w:b/>
          <w:sz w:val="24"/>
          <w:szCs w:val="24"/>
        </w:rPr>
        <w:t>ПОСЕЛЕНИЕ МУНИЦИПАЛЬНОГО ОБРАЗОВАНИЯ ПРИОЗЕРСКИЙ МУНИЦИПАЛЬНЫЙ РАЙОН ЛЕНИНГРАДСКОЙ ОБЛАСТИ</w:t>
      </w:r>
    </w:p>
    <w:p w:rsidR="003B63E0" w:rsidRDefault="003B63E0" w:rsidP="00F21F2B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63E0" w:rsidRDefault="003B63E0" w:rsidP="00F27550">
      <w:pPr>
        <w:pStyle w:val="a"/>
        <w:spacing w:before="0" w:line="240" w:lineRule="auto"/>
        <w:contextualSpacing/>
      </w:pPr>
      <w:r>
        <w:t>Оглавление</w:t>
      </w:r>
    </w:p>
    <w:p w:rsidR="003B63E0" w:rsidRPr="00F27550" w:rsidRDefault="003B63E0" w:rsidP="00F27550">
      <w:pPr>
        <w:pStyle w:val="TOC1"/>
        <w:tabs>
          <w:tab w:val="right" w:leader="dot" w:pos="9770"/>
        </w:tabs>
        <w:spacing w:after="0" w:line="240" w:lineRule="auto"/>
        <w:contextualSpacing/>
        <w:rPr>
          <w:noProof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03575282" w:history="1">
        <w:r w:rsidRPr="00FF69BB">
          <w:rPr>
            <w:rStyle w:val="Hyperlink"/>
            <w:noProof/>
          </w:rPr>
          <w:t>1. Общие положения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_Toc403575282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3B63E0" w:rsidRPr="00F27550" w:rsidRDefault="003B63E0" w:rsidP="00F27550">
      <w:pPr>
        <w:pStyle w:val="TOC1"/>
        <w:tabs>
          <w:tab w:val="right" w:leader="dot" w:pos="9770"/>
        </w:tabs>
        <w:spacing w:after="0" w:line="240" w:lineRule="auto"/>
        <w:contextualSpacing/>
        <w:rPr>
          <w:noProof/>
        </w:rPr>
      </w:pPr>
      <w:hyperlink w:anchor="_Toc403575283" w:history="1">
        <w:r w:rsidRPr="00FF69BB">
          <w:rPr>
            <w:rStyle w:val="Hyperlink"/>
            <w:noProof/>
          </w:rPr>
          <w:t>2. Основные термины и понятия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_Toc403575283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3B63E0" w:rsidRPr="00F27550" w:rsidRDefault="003B63E0" w:rsidP="00F27550">
      <w:pPr>
        <w:pStyle w:val="TOC1"/>
        <w:tabs>
          <w:tab w:val="right" w:leader="dot" w:pos="9770"/>
        </w:tabs>
        <w:spacing w:after="0" w:line="240" w:lineRule="auto"/>
        <w:contextualSpacing/>
        <w:rPr>
          <w:noProof/>
        </w:rPr>
      </w:pPr>
      <w:hyperlink w:anchor="_Toc403575284" w:history="1">
        <w:r w:rsidRPr="00FF69BB">
          <w:rPr>
            <w:rStyle w:val="Hyperlink"/>
            <w:noProof/>
          </w:rPr>
          <w:t>3. Основания присвоения наименований (переименования)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_Toc403575284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3B63E0" w:rsidRPr="00F27550" w:rsidRDefault="003B63E0" w:rsidP="00F27550">
      <w:pPr>
        <w:pStyle w:val="TOC1"/>
        <w:tabs>
          <w:tab w:val="right" w:leader="dot" w:pos="9770"/>
        </w:tabs>
        <w:spacing w:after="0" w:line="240" w:lineRule="auto"/>
        <w:contextualSpacing/>
        <w:rPr>
          <w:noProof/>
        </w:rPr>
      </w:pPr>
      <w:hyperlink w:anchor="_Toc403575285" w:history="1">
        <w:r w:rsidRPr="00FF69BB">
          <w:rPr>
            <w:rStyle w:val="Hyperlink"/>
            <w:noProof/>
          </w:rPr>
          <w:t>4. Основные требования, предъявляемые к наименованию и переименованию внутригородских объектов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_Toc403575285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63E0" w:rsidRPr="00F27550" w:rsidRDefault="003B63E0" w:rsidP="00F27550">
      <w:pPr>
        <w:pStyle w:val="TOC1"/>
        <w:tabs>
          <w:tab w:val="right" w:leader="dot" w:pos="9770"/>
        </w:tabs>
        <w:spacing w:after="0" w:line="240" w:lineRule="auto"/>
        <w:contextualSpacing/>
        <w:rPr>
          <w:noProof/>
        </w:rPr>
      </w:pPr>
      <w:hyperlink w:anchor="_Toc403575286" w:history="1">
        <w:r w:rsidRPr="00FF69BB">
          <w:rPr>
            <w:rStyle w:val="Hyperlink"/>
            <w:noProof/>
          </w:rPr>
          <w:t>5. Порядок присвоения наименований (переименования) объекту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_Toc403575286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3B63E0" w:rsidRPr="00F27550" w:rsidRDefault="003B63E0" w:rsidP="00F27550">
      <w:pPr>
        <w:pStyle w:val="TOC1"/>
        <w:tabs>
          <w:tab w:val="right" w:leader="dot" w:pos="9770"/>
        </w:tabs>
        <w:spacing w:after="0" w:line="240" w:lineRule="auto"/>
        <w:contextualSpacing/>
        <w:rPr>
          <w:noProof/>
        </w:rPr>
      </w:pPr>
      <w:hyperlink w:anchor="_Toc403575287" w:history="1">
        <w:r w:rsidRPr="00FF69BB">
          <w:rPr>
            <w:rStyle w:val="Hyperlink"/>
            <w:noProof/>
          </w:rPr>
          <w:t>6. Порядок установления нумерации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_Toc403575287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3B63E0" w:rsidRPr="00F27550" w:rsidRDefault="003B63E0" w:rsidP="00F27550">
      <w:pPr>
        <w:pStyle w:val="TOC1"/>
        <w:tabs>
          <w:tab w:val="right" w:leader="dot" w:pos="9770"/>
        </w:tabs>
        <w:spacing w:after="0" w:line="240" w:lineRule="auto"/>
        <w:contextualSpacing/>
        <w:rPr>
          <w:noProof/>
        </w:rPr>
      </w:pPr>
      <w:hyperlink w:anchor="_Toc403575288" w:history="1">
        <w:r w:rsidRPr="00FF69BB">
          <w:rPr>
            <w:rStyle w:val="Hyperlink"/>
            <w:noProof/>
          </w:rPr>
          <w:t>7. Технические требования к указателям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_Toc403575288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B63E0" w:rsidRPr="00F27550" w:rsidRDefault="003B63E0" w:rsidP="00F27550">
      <w:pPr>
        <w:pStyle w:val="TOC1"/>
        <w:tabs>
          <w:tab w:val="right" w:leader="dot" w:pos="9770"/>
        </w:tabs>
        <w:spacing w:after="0" w:line="240" w:lineRule="auto"/>
        <w:contextualSpacing/>
        <w:rPr>
          <w:noProof/>
        </w:rPr>
      </w:pPr>
      <w:hyperlink w:anchor="_Toc403575289" w:history="1">
        <w:r w:rsidRPr="00FF69BB">
          <w:rPr>
            <w:rStyle w:val="Hyperlink"/>
            <w:noProof/>
          </w:rPr>
          <w:t>8. Порядок установки указателей с наименованиями улиц и номерами домов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_Toc403575289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3B63E0" w:rsidRPr="00F27550" w:rsidRDefault="003B63E0" w:rsidP="00F27550">
      <w:pPr>
        <w:pStyle w:val="TOC1"/>
        <w:tabs>
          <w:tab w:val="right" w:leader="dot" w:pos="9770"/>
        </w:tabs>
        <w:spacing w:after="0" w:line="240" w:lineRule="auto"/>
        <w:contextualSpacing/>
        <w:rPr>
          <w:noProof/>
        </w:rPr>
      </w:pPr>
      <w:hyperlink w:anchor="_Toc403575290" w:history="1">
        <w:r w:rsidRPr="00FF69BB">
          <w:rPr>
            <w:rStyle w:val="Hyperlink"/>
            <w:noProof/>
          </w:rPr>
          <w:t>9. Присвоение адреса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_Toc403575290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3B63E0" w:rsidRPr="00F27550" w:rsidRDefault="003B63E0" w:rsidP="00F27550">
      <w:pPr>
        <w:pStyle w:val="TOC1"/>
        <w:tabs>
          <w:tab w:val="right" w:leader="dot" w:pos="9770"/>
        </w:tabs>
        <w:spacing w:after="0" w:line="240" w:lineRule="auto"/>
        <w:contextualSpacing/>
        <w:rPr>
          <w:noProof/>
        </w:rPr>
      </w:pPr>
      <w:hyperlink w:anchor="_Toc403575291" w:history="1">
        <w:r w:rsidRPr="00FF69BB">
          <w:rPr>
            <w:rStyle w:val="Hyperlink"/>
            <w:noProof/>
          </w:rPr>
          <w:t>10. Финансирование работ, связанных с наименованием и переименованием внутригородских объектов.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_Toc403575291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3B63E0" w:rsidRDefault="003B63E0" w:rsidP="00F27550">
      <w:pPr>
        <w:spacing w:after="0" w:line="240" w:lineRule="auto"/>
        <w:contextualSpacing/>
      </w:pPr>
      <w:r>
        <w:fldChar w:fldCharType="end"/>
      </w:r>
    </w:p>
    <w:p w:rsidR="003B63E0" w:rsidRPr="00425E55" w:rsidRDefault="003B63E0" w:rsidP="00F21F2B">
      <w:pPr>
        <w:spacing w:after="0" w:line="240" w:lineRule="auto"/>
        <w:ind w:right="-2" w:firstLine="709"/>
        <w:jc w:val="center"/>
        <w:rPr>
          <w:rFonts w:ascii="Times New Roman" w:hAnsi="Times New Roman"/>
          <w:b/>
          <w:sz w:val="24"/>
          <w:szCs w:val="24"/>
        </w:rPr>
      </w:pPr>
    </w:p>
    <w:p w:rsidR="003B63E0" w:rsidRDefault="003B63E0" w:rsidP="00F21F2B">
      <w:pPr>
        <w:autoSpaceDE w:val="0"/>
        <w:autoSpaceDN w:val="0"/>
        <w:adjustRightInd w:val="0"/>
        <w:spacing w:after="0" w:line="240" w:lineRule="auto"/>
        <w:ind w:firstLine="540"/>
        <w:jc w:val="center"/>
        <w:rPr>
          <w:rFonts w:ascii="Times New Roman" w:hAnsi="Times New Roman"/>
          <w:b/>
          <w:sz w:val="24"/>
          <w:szCs w:val="24"/>
        </w:rPr>
      </w:pPr>
    </w:p>
    <w:p w:rsidR="003B63E0" w:rsidRPr="00943C72" w:rsidRDefault="003B63E0" w:rsidP="00943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Настоящее Положение принято в целях установления правовых основ и единого порядка присвоения наименований и переименования объектов муниципального образования Запорожское сельское поселение муниципального образования Приозерский муниципальный район Ленинградской области (далее - поселение).</w:t>
      </w:r>
    </w:p>
    <w:p w:rsidR="003B63E0" w:rsidRPr="00EC421B" w:rsidRDefault="003B63E0" w:rsidP="00943C72">
      <w:pPr>
        <w:pStyle w:val="Heading1"/>
      </w:pPr>
      <w:bookmarkStart w:id="0" w:name="_Toc403575282"/>
      <w:r w:rsidRPr="00425E55">
        <w:t>1. Общие положения</w:t>
      </w:r>
      <w:bookmarkEnd w:id="0"/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1.1. Настоящее Положение разработано на основании </w:t>
      </w:r>
      <w:hyperlink r:id="rId7" w:history="1">
        <w:r w:rsidRPr="00943C72">
          <w:rPr>
            <w:rStyle w:val="Hyperlink"/>
            <w:sz w:val="28"/>
            <w:szCs w:val="28"/>
            <w:u w:val="none"/>
          </w:rPr>
          <w:t>Конституции</w:t>
        </w:r>
      </w:hyperlink>
      <w:r w:rsidRPr="00943C72">
        <w:rPr>
          <w:rFonts w:ascii="Times New Roman" w:hAnsi="Times New Roman"/>
          <w:sz w:val="28"/>
          <w:szCs w:val="28"/>
        </w:rPr>
        <w:t xml:space="preserve"> Российской Федерации, Федерального закона от 06.10.2003 № 131-ФЗ «Об общих принципах организации местного самоуправления в Российской Федерации, </w:t>
      </w:r>
      <w:hyperlink r:id="rId8" w:history="1">
        <w:r w:rsidRPr="00943C72">
          <w:rPr>
            <w:rStyle w:val="Hyperlink"/>
            <w:sz w:val="28"/>
            <w:szCs w:val="28"/>
            <w:u w:val="none"/>
          </w:rPr>
          <w:t>Устава</w:t>
        </w:r>
      </w:hyperlink>
      <w:r w:rsidRPr="00943C72">
        <w:rPr>
          <w:rFonts w:ascii="Times New Roman" w:hAnsi="Times New Roman"/>
          <w:sz w:val="28"/>
          <w:szCs w:val="28"/>
        </w:rPr>
        <w:t> муниципального образования Запорожское сельское поселения муниципального образования Приозерский муниципальный район Ленинградской области.</w:t>
      </w:r>
    </w:p>
    <w:p w:rsidR="003B63E0" w:rsidRPr="00943C72" w:rsidRDefault="003B63E0" w:rsidP="00943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1.2. Положение устанавливает единый порядок присвоения наименований объектам, территориальным единицам, линейным транспортным объектам, локальным транспортным объектам, улицам, площадям и иным территориям проживания граждан в населенных пунктах, установления нумерации домов, установки указателей с наименованиями улиц и номерами домов в поселении.</w:t>
      </w:r>
    </w:p>
    <w:p w:rsidR="003B63E0" w:rsidRPr="00EC421B" w:rsidRDefault="003B63E0" w:rsidP="00943C72">
      <w:pPr>
        <w:pStyle w:val="Heading1"/>
      </w:pPr>
      <w:bookmarkStart w:id="1" w:name="_Toc403575283"/>
      <w:r>
        <w:t xml:space="preserve">2. </w:t>
      </w:r>
      <w:r w:rsidRPr="00425E55">
        <w:t>Основные термины и понятия</w:t>
      </w:r>
      <w:bookmarkEnd w:id="1"/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2.1. В настоящем Положении используются следующие основные понятия: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объекты – территориальные единицы, линейные транспортные объекты, локальные транспортные объекты и другие объекты;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территориальные единицы – территориальные округа и другие территориальные части поселения, имеющие наименования и границы, закрепленные правовыми актами органов местного самоуправления;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линейные транспортные объекты – набережные, скверы, парки, аллеи, площади, путепроводы, проезды, проспекты, улицы, переулки поселения и т. п.;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локальные транспортные объекты – остановки городского транспорта;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другие объекты – здания, сооружения, строения, которым присвоены или присваиваются имена собственные;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улица, переулок, проспект, проезд - градостроительные объекты, обеспечивающие транспортные и пешеходные связи между жилыми домами, а также между жилыми районами и промышленными зонами, общественными центрами, микрорайонами (кварталами), имеющими линейные, фиксированные по всей длине границы, начало и окончание;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нумерация домов - способ присвоения строениям номеров;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номер дома, здания, сооружения, корпуса - идентификатор здания, являющийся частью адреса, представляющий собой целое положительное число, к которому может добавляться буквенный индекс;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буквенный индекс - необязательная часть адреса, выраженная одной буквой русского алфавита, используемая для расширения адресного пространства;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жилой дом - индивидуально-определенное здание, которое состоит из комнат, а также помещений вспомогательного использования, предназначенных для удовлетворения гражданами бытовых и иных нужд, связанных с их проживанием в таком здании;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здание - физически неделимый архитектурно-строительный объект, строительное сооружение с помещениями, состоящее из несущих и ограждающих или совмещенных конструкций, образующих замкнутый объем, предназначенный для проживания или пребывания людей в зависимости от функционального назначения и для выполнения различных видов производственных процессов. Здание считается отдельным при обособленных несущих конструкциях фундаментов, стен и кровли. В противном случае объект рассматривается как часть здания;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сооружение - строение с индивидуально сформированной      предметно-пространственной средой, предназначенное для организации в пространстве социальных процессов и их элементов (ангары, спортивные сооружения, мосты, скважины и т.п.). Далее в тексте Положения под термином «сооружение» понимается строительное сооружение, не являющееся зданием;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топонимические названия (топонимы) – имена собственные, присваемые территориальным единицам, линейным и локальным транспортным и другим объектам и служащие для их выделения и распознавания;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установление топонимических названий (топонимов) – выявление существующих наименований, присвоение наименований безымянным объектам и изменение уже имеющихся названий;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присвоение наименований - установление наименований объектам;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переименование - изменение в установленном порядке существующего наименования;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восстановление наименований - присвоение объекту или части объекта ранее существующего наименования;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нормализация топонимических названий (топонимов) – определение наименований территориальных единиц, линейных и локальных транспортных и других объектов в соответствии с правилами и традициями употребления их в современном русском литературном языке.</w:t>
      </w:r>
    </w:p>
    <w:p w:rsidR="003B63E0" w:rsidRPr="00425E55" w:rsidRDefault="003B63E0" w:rsidP="00F21F2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B63E0" w:rsidRPr="00EC421B" w:rsidRDefault="003B63E0" w:rsidP="00943C72">
      <w:pPr>
        <w:pStyle w:val="Heading1"/>
      </w:pPr>
      <w:bookmarkStart w:id="2" w:name="_Toc403575284"/>
      <w:r w:rsidRPr="00425E55">
        <w:t>3. Основания присвоения наименований (переименования)</w:t>
      </w:r>
      <w:bookmarkEnd w:id="2"/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 xml:space="preserve">3.1. Присвоение и изменение наименований объектам, территориальным единицам, линейным транспортным объектам, локальным транспортным объектам, улицам, площадям и иным территориям проживания граждан в населенных пунктах (далее - объект) осуществляются на основании решения органа местного самоуправления поселения. 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Инициаторами присвоения наименования (переименования) объекта являются: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 xml:space="preserve">- </w:t>
      </w:r>
      <w:r w:rsidRPr="00943C72">
        <w:rPr>
          <w:rFonts w:ascii="Times New Roman" w:hAnsi="Times New Roman"/>
          <w:color w:val="000000"/>
          <w:sz w:val="28"/>
          <w:szCs w:val="28"/>
        </w:rPr>
        <w:t>органы государственной власти Российской Федерации, органы государственной власти Ленинградской области, органы местного самоуправления поселения;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C72">
        <w:rPr>
          <w:rFonts w:ascii="Times New Roman" w:hAnsi="Times New Roman"/>
          <w:color w:val="000000"/>
          <w:sz w:val="28"/>
          <w:szCs w:val="28"/>
        </w:rPr>
        <w:t xml:space="preserve">- общественные объединения, организации и трудовые коллективы, органы территориального общественного самоуправления поселения, ведущие свою деятельность на территории поселения; 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color w:val="000000"/>
          <w:sz w:val="28"/>
          <w:szCs w:val="28"/>
        </w:rPr>
        <w:t>- инициативные группы граждан, граждане, зарегистрированные и проживающие на территории поселения (далее - инициаторы)</w:t>
      </w:r>
      <w:r w:rsidRPr="00943C72">
        <w:rPr>
          <w:rFonts w:ascii="Times New Roman" w:hAnsi="Times New Roman"/>
          <w:sz w:val="28"/>
          <w:szCs w:val="28"/>
        </w:rPr>
        <w:t>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 xml:space="preserve">3.2. Переименование объектов производится при условии обращения инициаторов по вопросу переименования объекта, а именно: 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при восстановлении исторически сложившегося наименования объекта, имеющего особую культурную ценность;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при изменении статуса и (или) функционального назначения соответствующего объекта;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в целях устранения дублирования наименований объектов в пределах территории городского поселения;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если объект обозначен аббревиатурой, наименованием с номером или многословным словосочетанием, вызывающим значительное неудобство для произношения;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в случаях увековечения памяти выдающихся людей;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в иных исключительных случаях.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3.3. Предложения направляются в письменном виде в администрацию поселения.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3.4. Предложения по присвоению наименований и переименованию объектов поселения должны содержать следующие сведения: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предлагаемое наименование;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ходатайство с обоснованием предлагаемого наименования или переименования внутригородского объекта поселения;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при увековечении памяти выдающихся людей прилагаются биографические справки об их жизни, деятельности и указываются их заслуги, а также согласие родственников (родителей, или супругов, или детей) (при наличии) на присвоение объекту имени увековечиваемого лица;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наименование заявителей, их местожительство или, если заявителем является юридическое лицо – его юридический адрес;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расчет и перечень затрат, связанных с наименованием или переименованием объекта и источники их финансирования;</w:t>
      </w:r>
    </w:p>
    <w:p w:rsidR="003B63E0" w:rsidRPr="00943C72" w:rsidRDefault="003B63E0" w:rsidP="00943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письменное обязательство заинтересованной стороны (организации) о финансировании затрат, связанных с наименованием или переименованием внутригородского объекта.</w:t>
      </w:r>
    </w:p>
    <w:p w:rsidR="003B63E0" w:rsidRPr="00943C72" w:rsidRDefault="003B63E0" w:rsidP="001F4078">
      <w:pPr>
        <w:pStyle w:val="Heading1"/>
      </w:pPr>
      <w:bookmarkStart w:id="3" w:name="_Toc403575285"/>
      <w:r w:rsidRPr="00425E55">
        <w:t>4. Основные требования, предъявляемые к наименованию и переименованию внутригородских объектов</w:t>
      </w:r>
      <w:bookmarkEnd w:id="3"/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4.1. Наименование и переименование объектов поселения производится с учетом географических, национальных, исторических, бытовых, и иных местных условий.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 xml:space="preserve">4.2. Наименование объектов, как правило, должно быть благозвучным, удобным для произношения, кратким, легко запоминающимся и отвечать стилистическим нормам современного русского литературного языка. 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4.3. Наименование, присваемое объекту должно: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естественно вписываться в уже существующую систему наименований;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отражать наиболее существенные индивидуальные характеристики объекта наименования;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новое название не должно повторяться на карте города, во избежание повторения может применяться буквенный индекс;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название должно быть мотивированным и заключать в себе необходимый объем топонимической и пространственно-ориентированной информации;</w:t>
      </w:r>
    </w:p>
    <w:p w:rsidR="003B63E0" w:rsidRPr="00943C72" w:rsidRDefault="003B63E0" w:rsidP="00943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название локальных транспортных объектов должно быть максимально связано со значимыми для ориентирования в поселении объектами, названия не должны повторяться в пределах транспортных маршрутов на территории населенного пункта поселения.</w:t>
      </w:r>
    </w:p>
    <w:p w:rsidR="003B63E0" w:rsidRPr="00EC421B" w:rsidRDefault="003B63E0" w:rsidP="00943C72">
      <w:pPr>
        <w:pStyle w:val="Heading1"/>
      </w:pPr>
      <w:bookmarkStart w:id="4" w:name="_Toc403575286"/>
      <w:r w:rsidRPr="00425E55">
        <w:t>5. Порядок присвоения наименований (переименования) объекту</w:t>
      </w:r>
      <w:bookmarkEnd w:id="4"/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5.1. Для принятия решений о присвоении наименования (переименовании) объекта в администрации создается постоянно действующая комиссия.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5.2. Комиссия является коллегиальным органом и в своей работе руководствуется действующим законодательством Российской Федерации,  настоящим положением.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5.3. Персональный состав комиссии утверждается распоряжением администрации поселения. В состав комиссии могут входить представители Совета депутатов, администрации, общественных организаций, краеведы и иные компетентные специалисты.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5.4. Работа комиссии осуществляется в виде заседаний, которые проводятся ежемесячно на основании заявлений, поступивших от инициаторов присвоения наименования (переименования), заинтересованных в присвоении (изменении) наименования объекту.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 xml:space="preserve">5.5. Внесенные и зарегистрированные в установленном порядке предложения по присвоению наименования объектам или переименованию объектов на территории поселения направляются в комиссию. Комиссия в месячный срок со дня регистрации предложения выносит экспертное заключение, которое носит рекомендательный характер. </w:t>
      </w:r>
    </w:p>
    <w:p w:rsidR="003B63E0" w:rsidRPr="00943C72" w:rsidRDefault="003B63E0" w:rsidP="00943C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5.6. Предложение о присвоении наименований объектам или переименовании объектов вместе с заключением комиссии направляется комиссией главе администрации поселения. Глава администрации, рассмотрев заключение комиссии, принимает решение о присвоении адреса.</w:t>
      </w:r>
    </w:p>
    <w:p w:rsidR="003B63E0" w:rsidRPr="00EC421B" w:rsidRDefault="003B63E0" w:rsidP="00943C72">
      <w:pPr>
        <w:pStyle w:val="Heading1"/>
      </w:pPr>
      <w:bookmarkStart w:id="5" w:name="_Toc403575287"/>
      <w:r w:rsidRPr="00425E55">
        <w:t>6. Порядок установления нумерации</w:t>
      </w:r>
      <w:bookmarkEnd w:id="5"/>
      <w:r w:rsidRPr="00425E55">
        <w:t xml:space="preserve"> 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6.1. Основанием для установления нумерации домов на территории поселения является: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отсутствие номера у жилого дома, здания или сооружения;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прием в эксплуатацию вновь построенных жилых домов, зданий или сооружений;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в других случаях, установленных законодательством.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6.2. Для издания постановления администрации об установлении нумерации домов, граждане или юридические лица представляют в администрацию документы, перечень которых установлен регламентом предоставления соответствующей муниципальной услуги, утвержденным постановлением администрации. Указанным регламентом также устанавливаются сроки и состав процедур оказания муниципальной услуги.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6.3. Нумерация домов, зданий, сооружений производится от въезда на территорию поселения со стороны г. Санкт-Петербурга, при этом четные номера находятся по левую сторону, нечетные - по правую.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6.4. Нумерацию зданий, расположенных между двумя уже имеющими номер зданиями с последовательными номерами, производить, используя меньший номер соответствующего объекта с добавлением к нему буквенного индекса.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6.5. Дома, расположенные в глубине застройки, получают номер дома, расположенного на улице, за которым они расположены, с добавлением буквенного индекса.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6.6. Прочим (неосновным) зданиям, строениям, сооружениям, расположенным на территории владения, присваивается литера номера основного здания.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6.7. Пристроенным объектам, которые имеют другое функциональное назначение, чем само здание, может быть установлена нумерация как самостоятельному зданию.</w:t>
      </w:r>
    </w:p>
    <w:p w:rsidR="003B63E0" w:rsidRPr="00943C72" w:rsidRDefault="003B63E0" w:rsidP="00943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6.8. Сооружениям присваивается адрес владения земельного участка (в случае отсутствия основного здания), на котором они расположены, с добавлением указателя «сооружения» и номера сооружения.</w:t>
      </w:r>
    </w:p>
    <w:p w:rsidR="003B63E0" w:rsidRPr="00EC421B" w:rsidRDefault="003B63E0" w:rsidP="00943C72">
      <w:pPr>
        <w:pStyle w:val="Heading1"/>
      </w:pPr>
      <w:bookmarkStart w:id="6" w:name="_Toc403575288"/>
      <w:r w:rsidRPr="00425E55">
        <w:t>7. Технические требования к указателям</w:t>
      </w:r>
      <w:bookmarkEnd w:id="6"/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7.1. На всех жилых домах, зданиях и сооружениях должны быть вывешены таблички с указанным номером дома, здания, сооружения: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 xml:space="preserve"> - таблички с указанным номером дома, здания, сооружения представляет собой  жестяную табличку размером 300 х 300 мм, внешний вид указателя номера жилого дома, здания или сооружения должен соответствовать масштабу и архитектурно-историческому характеру среды, иметь компактные габариты и высокий уровень технического решения; 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 xml:space="preserve"> - указатель с наименованием улицы и номера дома представляет собой жестяную табличку (600 x 170 мм), должен соответствовать масштабу и архитектурно-историческому характеру среды, иметь высокий уровень технического решения.</w:t>
      </w:r>
    </w:p>
    <w:p w:rsidR="003B63E0" w:rsidRPr="00943C72" w:rsidRDefault="003B63E0" w:rsidP="00943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7.2. Запрещается произвольное написание номеров и других указателей на фасадах зданий, а также размещение на них домовых знаков, не соответствующих утвержденным критериям и без согласования с администрацией МО Запорожское сельское поселение .</w:t>
      </w:r>
    </w:p>
    <w:p w:rsidR="003B63E0" w:rsidRPr="00425E55" w:rsidRDefault="003B63E0" w:rsidP="00943C72">
      <w:pPr>
        <w:pStyle w:val="Heading1"/>
      </w:pPr>
      <w:bookmarkStart w:id="7" w:name="_Toc403575289"/>
      <w:r w:rsidRPr="00425E55">
        <w:t>8. Порядок установки указателей с наименованиями улиц и номерами домов</w:t>
      </w:r>
      <w:bookmarkEnd w:id="7"/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8.1. Указатели наименования улиц следует размещать с правой стороны дороги на опорах по горизонтали.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8.2. Разработка проекта указателей наименования улиц, их изготовление, установка, ремонт и содержание производятся за счет средств бюджета поселения, а также иных источников финансирования.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8.3. Места установки указателя наименования улиц согласовываются администрацией с территориальными органами Государственной инспекции безопасности дорожного движения.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8.4. На фасадах домов, строений, сооружений устанавливаются следующие виды домовых знаков: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указатель номера дома, строения, сооружения;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- совмещенный указатель наименования улицы и номера дома, строения, сооружения.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8.5. Номерные знаки располагают на левой или правой стороне объектов адресации по ходу движения от начала улицы, переулка, проезда.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8.6. Номерные знаки и указатели с наименованием улиц с наступлением сумерек могут быть освещены.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8.7. Указатели с наименованием улицы и номерные знаки, размещаемые на фасаде здания, устанавливаются на высоте 3,5 м от уровня земли для многоэтажных домов и 3 м от уровня земли для одноэтажных частных домов, 25-30 см от левого угла - для домов, имеющих четные номера, и с правой стороны - для домов, имеющих нечетные номера.</w:t>
      </w:r>
    </w:p>
    <w:p w:rsidR="003B63E0" w:rsidRPr="00943C72" w:rsidRDefault="003B63E0" w:rsidP="00943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8.8. Размещение домовых знаков неустано</w:t>
      </w:r>
      <w:r>
        <w:rPr>
          <w:rFonts w:ascii="Times New Roman" w:hAnsi="Times New Roman"/>
          <w:sz w:val="28"/>
          <w:szCs w:val="28"/>
        </w:rPr>
        <w:t>вленного образца не допускается</w:t>
      </w:r>
    </w:p>
    <w:p w:rsidR="003B63E0" w:rsidRPr="00EC421B" w:rsidRDefault="003B63E0" w:rsidP="00943C72">
      <w:pPr>
        <w:pStyle w:val="Heading1"/>
      </w:pPr>
      <w:bookmarkStart w:id="8" w:name="_Toc403575290"/>
      <w:r w:rsidRPr="00425E55">
        <w:t>9. Присвоение адреса</w:t>
      </w:r>
      <w:bookmarkEnd w:id="8"/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9.1. Присвоение адресов объектам адресации устанавливается на основе единых требований, норм и правил присвоения адресов объектам недвижимости, установленных муниципальным правовым актом администрации, в порядке и в сроки, установленные регламентом оказания соответствующей муниципальной услуги.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9.2. Не присваиваются адреса временным строениям и сооружениям.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9.3. Свободным от застройки земельным участкам, находящимся в собственности или долгосрочной аренде, может быть присвоен адрес в том же порядке, который установлен и для объектов капитального строительства. В этом случае при присвоении адреса вновь возведенному на данном земельном участке зданию (строению, сооружению) последнее обозначается тем же адресом, что и земельный участок.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9.4. Адрес объектов недвижимости, расположенных на территории поселения, определяется постановлением администрации на основании правоустанавливающих документов, а также документов технической инвентаризации объектов недвижимости.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9.5. Резервирование адреса (местоположения) объекта недвижимости проводится при необходимости регистрации прав на незавершенное строительство и на объекты с установленным функциональным назначением.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9.6. Адрес объектов недвижимости содержит следующие реквизиты: область; район; наименование населенного пункта; наименование улицы; номер владения, жилого дома, здания, строения; номер квартиры, помещения.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C72">
        <w:rPr>
          <w:rFonts w:ascii="Times New Roman" w:hAnsi="Times New Roman"/>
          <w:bCs/>
          <w:color w:val="000000"/>
          <w:sz w:val="28"/>
          <w:szCs w:val="28"/>
        </w:rPr>
        <w:t>9.7. Аннулирование адреса жилого дома, здания, строения, сооружения, владения</w:t>
      </w:r>
      <w:r w:rsidRPr="00943C72">
        <w:rPr>
          <w:rFonts w:ascii="Times New Roman" w:hAnsi="Times New Roman"/>
          <w:color w:val="000000"/>
          <w:sz w:val="28"/>
          <w:szCs w:val="28"/>
        </w:rPr>
        <w:t>.</w:t>
      </w:r>
      <w:r w:rsidRPr="00943C72">
        <w:rPr>
          <w:rFonts w:ascii="Times New Roman" w:hAnsi="Times New Roman"/>
          <w:sz w:val="28"/>
          <w:szCs w:val="28"/>
        </w:rPr>
        <w:t xml:space="preserve"> 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C72">
        <w:rPr>
          <w:rFonts w:ascii="Times New Roman" w:hAnsi="Times New Roman"/>
          <w:color w:val="000000"/>
          <w:sz w:val="28"/>
          <w:szCs w:val="28"/>
        </w:rPr>
        <w:t>9.7.1 Причинами аннулирования адреса являются полное разрушение (ликвидация) объекта адресации, а также раздел объекта на самостоятельные части с присвоением каждой части новых адресов.</w:t>
      </w:r>
      <w:r w:rsidRPr="00943C72">
        <w:rPr>
          <w:rFonts w:ascii="Times New Roman" w:hAnsi="Times New Roman"/>
          <w:sz w:val="28"/>
          <w:szCs w:val="28"/>
        </w:rPr>
        <w:t xml:space="preserve"> 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C72">
        <w:rPr>
          <w:rFonts w:ascii="Times New Roman" w:hAnsi="Times New Roman"/>
          <w:color w:val="000000"/>
          <w:sz w:val="28"/>
          <w:szCs w:val="28"/>
        </w:rPr>
        <w:t>9.7.2. Основанием для аннулирования адреса объекта является акт о снятии объекта с кадастрового учета.</w:t>
      </w:r>
    </w:p>
    <w:p w:rsidR="003B63E0" w:rsidRPr="00943C72" w:rsidRDefault="003B63E0" w:rsidP="00F21F2B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43C72">
        <w:rPr>
          <w:rFonts w:ascii="Times New Roman" w:hAnsi="Times New Roman"/>
          <w:color w:val="000000"/>
          <w:sz w:val="28"/>
          <w:szCs w:val="28"/>
        </w:rPr>
        <w:t>9.7.3. Аннулирование адреса объекта утверждается постановлением администрации.</w:t>
      </w:r>
    </w:p>
    <w:p w:rsidR="003B63E0" w:rsidRPr="00943C72" w:rsidRDefault="003B63E0" w:rsidP="00943C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color w:val="000000"/>
          <w:sz w:val="28"/>
          <w:szCs w:val="28"/>
        </w:rPr>
        <w:t>9.8. Решение о присвоении адреса объекта или изменении адреса подлежит направлению в порядке, установленном Постановлением Правительства Российской Федерации от 03.02.2014 № 71 «Об утверждении Правил направления органами государственной власти и органами местного самоуправления документов, необходимых для внесения сведений в государственный кадастр недвижимости, в федеральный орган исполнительной власти, уполномоченный в области государственной регистрации прав на недвижимое имущество и сделок с ним, кадастрового учета и ведения государственного кадастра недвижимости, а также о требованиях к формату таких документов в электронной форме».</w:t>
      </w:r>
    </w:p>
    <w:p w:rsidR="003B63E0" w:rsidRPr="00EC421B" w:rsidRDefault="003B63E0" w:rsidP="00943C72">
      <w:pPr>
        <w:pStyle w:val="Heading1"/>
      </w:pPr>
      <w:bookmarkStart w:id="9" w:name="_Toc403575291"/>
      <w:r w:rsidRPr="00425E55">
        <w:t>10. Финансирование работ, связанных с наименованием и переименованием внутригородских объектов.</w:t>
      </w:r>
      <w:bookmarkEnd w:id="9"/>
    </w:p>
    <w:p w:rsidR="003B63E0" w:rsidRPr="00943C72" w:rsidRDefault="003B63E0" w:rsidP="00F21F2B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943C72">
        <w:rPr>
          <w:rFonts w:ascii="Times New Roman" w:hAnsi="Times New Roman"/>
          <w:sz w:val="28"/>
          <w:szCs w:val="28"/>
        </w:rPr>
        <w:t>10.1. Финансирование работ, связанных с присвоением наименования и переименованием внутригородских объектов может производиться за счет средств бюджета поселения, инициаторов присвоения наименования или переименования (с их согласия), за счет привлеченных средств.</w:t>
      </w:r>
    </w:p>
    <w:p w:rsidR="003B63E0" w:rsidRPr="00425E55" w:rsidRDefault="003B63E0" w:rsidP="00F21F2B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3B63E0" w:rsidRPr="00425E55" w:rsidRDefault="003B63E0" w:rsidP="00F21F2B">
      <w:pPr>
        <w:rPr>
          <w:sz w:val="24"/>
          <w:szCs w:val="24"/>
        </w:rPr>
      </w:pPr>
    </w:p>
    <w:p w:rsidR="003B63E0" w:rsidRDefault="003B63E0"/>
    <w:sectPr w:rsidR="003B63E0" w:rsidSect="00F27550">
      <w:footerReference w:type="default" r:id="rId9"/>
      <w:footerReference w:type="first" r:id="rId10"/>
      <w:pgSz w:w="11906" w:h="16838"/>
      <w:pgMar w:top="851" w:right="850" w:bottom="709" w:left="1276" w:header="283" w:footer="283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63E0" w:rsidRDefault="003B63E0" w:rsidP="00EC421B">
      <w:pPr>
        <w:spacing w:after="0" w:line="240" w:lineRule="auto"/>
      </w:pPr>
      <w:r>
        <w:separator/>
      </w:r>
    </w:p>
  </w:endnote>
  <w:endnote w:type="continuationSeparator" w:id="0">
    <w:p w:rsidR="003B63E0" w:rsidRDefault="003B63E0" w:rsidP="00EC42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PF Agora Serif Pro"/>
    <w:panose1 w:val="00000000000000000000"/>
    <w:charset w:val="CC"/>
    <w:family w:val="swiss"/>
    <w:notTrueType/>
    <w:pitch w:val="variable"/>
    <w:sig w:usb0="00000203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Segoe UI">
    <w:panose1 w:val="020B0502040204020203"/>
    <w:charset w:val="CC"/>
    <w:family w:val="swiss"/>
    <w:pitch w:val="variable"/>
    <w:sig w:usb0="E00002FF" w:usb1="5000205B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E0" w:rsidRDefault="003B63E0">
    <w:pPr>
      <w:pStyle w:val="Footer"/>
      <w:jc w:val="right"/>
    </w:pPr>
    <w:fldSimple w:instr="PAGE   \* MERGEFORMAT">
      <w:r>
        <w:rPr>
          <w:noProof/>
        </w:rPr>
        <w:t>2</w:t>
      </w:r>
    </w:fldSimple>
  </w:p>
  <w:p w:rsidR="003B63E0" w:rsidRDefault="003B63E0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63E0" w:rsidRDefault="003B63E0" w:rsidP="00EC421B">
    <w:pPr>
      <w:pStyle w:val="Footer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63E0" w:rsidRDefault="003B63E0" w:rsidP="00EC421B">
      <w:pPr>
        <w:spacing w:after="0" w:line="240" w:lineRule="auto"/>
      </w:pPr>
      <w:r>
        <w:separator/>
      </w:r>
    </w:p>
  </w:footnote>
  <w:footnote w:type="continuationSeparator" w:id="0">
    <w:p w:rsidR="003B63E0" w:rsidRDefault="003B63E0" w:rsidP="00EC421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21F2B"/>
    <w:rsid w:val="00144ACF"/>
    <w:rsid w:val="001E167E"/>
    <w:rsid w:val="001F4078"/>
    <w:rsid w:val="00296EA6"/>
    <w:rsid w:val="003B63E0"/>
    <w:rsid w:val="00425E55"/>
    <w:rsid w:val="00476984"/>
    <w:rsid w:val="006502F3"/>
    <w:rsid w:val="00881C01"/>
    <w:rsid w:val="008E72E3"/>
    <w:rsid w:val="00943C72"/>
    <w:rsid w:val="00967370"/>
    <w:rsid w:val="009741A1"/>
    <w:rsid w:val="00A0634C"/>
    <w:rsid w:val="00AD00D7"/>
    <w:rsid w:val="00BC0C7F"/>
    <w:rsid w:val="00BF490E"/>
    <w:rsid w:val="00D01F43"/>
    <w:rsid w:val="00D3747C"/>
    <w:rsid w:val="00D639D0"/>
    <w:rsid w:val="00E33540"/>
    <w:rsid w:val="00EC421B"/>
    <w:rsid w:val="00F21F2B"/>
    <w:rsid w:val="00F27550"/>
    <w:rsid w:val="00F76C8B"/>
    <w:rsid w:val="00FF69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attachedSchema w:val="urn:schemas-microsoft-com:office:smarttags"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1F2B"/>
    <w:pPr>
      <w:spacing w:after="200" w:line="276" w:lineRule="auto"/>
    </w:pPr>
    <w:rPr>
      <w:rFonts w:ascii="Calibri" w:hAnsi="Calibri"/>
    </w:rPr>
  </w:style>
  <w:style w:type="paragraph" w:styleId="Heading1">
    <w:name w:val="heading 1"/>
    <w:basedOn w:val="Normal"/>
    <w:next w:val="Normal"/>
    <w:link w:val="Heading1Char1"/>
    <w:uiPriority w:val="99"/>
    <w:qFormat/>
    <w:rsid w:val="009741A1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1704A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styleId="Hyperlink">
    <w:name w:val="Hyperlink"/>
    <w:basedOn w:val="DefaultParagraphFont"/>
    <w:uiPriority w:val="99"/>
    <w:rsid w:val="00F21F2B"/>
    <w:rPr>
      <w:rFonts w:ascii="Times New Roman" w:hAnsi="Times New Roman"/>
      <w:color w:val="000000"/>
      <w:u w:val="single"/>
    </w:rPr>
  </w:style>
  <w:style w:type="character" w:customStyle="1" w:styleId="Heading1Char1">
    <w:name w:val="Heading 1 Char1"/>
    <w:link w:val="Heading1"/>
    <w:uiPriority w:val="99"/>
    <w:locked/>
    <w:rsid w:val="009741A1"/>
    <w:rPr>
      <w:rFonts w:ascii="Calibri Light" w:eastAsia="Times New Roman" w:hAnsi="Calibri Light"/>
      <w:b/>
      <w:kern w:val="32"/>
      <w:sz w:val="32"/>
    </w:rPr>
  </w:style>
  <w:style w:type="paragraph" w:styleId="Header">
    <w:name w:val="header"/>
    <w:basedOn w:val="Normal"/>
    <w:link w:val="HeaderChar1"/>
    <w:uiPriority w:val="99"/>
    <w:rsid w:val="00EC421B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1704A"/>
    <w:rPr>
      <w:rFonts w:ascii="Calibri" w:hAnsi="Calibri"/>
    </w:rPr>
  </w:style>
  <w:style w:type="character" w:customStyle="1" w:styleId="HeaderChar1">
    <w:name w:val="Header Char1"/>
    <w:link w:val="Header"/>
    <w:uiPriority w:val="99"/>
    <w:locked/>
    <w:rsid w:val="00EC421B"/>
    <w:rPr>
      <w:rFonts w:ascii="Calibri" w:eastAsia="Times New Roman" w:hAnsi="Calibri"/>
      <w:sz w:val="22"/>
    </w:rPr>
  </w:style>
  <w:style w:type="paragraph" w:styleId="Footer">
    <w:name w:val="footer"/>
    <w:basedOn w:val="Normal"/>
    <w:link w:val="FooterChar1"/>
    <w:uiPriority w:val="99"/>
    <w:rsid w:val="00EC421B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1704A"/>
    <w:rPr>
      <w:rFonts w:ascii="Calibri" w:hAnsi="Calibri"/>
    </w:rPr>
  </w:style>
  <w:style w:type="character" w:customStyle="1" w:styleId="FooterChar1">
    <w:name w:val="Footer Char1"/>
    <w:link w:val="Footer"/>
    <w:uiPriority w:val="99"/>
    <w:locked/>
    <w:rsid w:val="00EC421B"/>
    <w:rPr>
      <w:rFonts w:ascii="Calibri" w:eastAsia="Times New Roman" w:hAnsi="Calibri"/>
      <w:sz w:val="22"/>
    </w:rPr>
  </w:style>
  <w:style w:type="paragraph" w:customStyle="1" w:styleId="a">
    <w:name w:val="Заголовок оглавления"/>
    <w:basedOn w:val="Heading1"/>
    <w:next w:val="Normal"/>
    <w:uiPriority w:val="99"/>
    <w:rsid w:val="00F27550"/>
    <w:pPr>
      <w:keepLines/>
      <w:spacing w:after="0" w:line="259" w:lineRule="auto"/>
      <w:outlineLvl w:val="9"/>
    </w:pPr>
    <w:rPr>
      <w:b w:val="0"/>
      <w:bCs w:val="0"/>
      <w:color w:val="2E74B5"/>
      <w:kern w:val="0"/>
    </w:rPr>
  </w:style>
  <w:style w:type="paragraph" w:styleId="TOC1">
    <w:name w:val="toc 1"/>
    <w:basedOn w:val="Normal"/>
    <w:next w:val="Normal"/>
    <w:autoRedefine/>
    <w:uiPriority w:val="99"/>
    <w:rsid w:val="00F27550"/>
  </w:style>
  <w:style w:type="paragraph" w:styleId="BalloonText">
    <w:name w:val="Balloon Text"/>
    <w:basedOn w:val="Normal"/>
    <w:link w:val="BalloonTextChar1"/>
    <w:uiPriority w:val="99"/>
    <w:rsid w:val="00E3354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704A"/>
    <w:rPr>
      <w:sz w:val="0"/>
      <w:szCs w:val="0"/>
    </w:rPr>
  </w:style>
  <w:style w:type="character" w:customStyle="1" w:styleId="BalloonTextChar1">
    <w:name w:val="Balloon Text Char1"/>
    <w:link w:val="BalloonText"/>
    <w:uiPriority w:val="99"/>
    <w:locked/>
    <w:rsid w:val="00E33540"/>
    <w:rPr>
      <w:rFonts w:ascii="Segoe UI" w:eastAsia="Times New Roman" w:hAnsi="Segoe UI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aw7.ru/kaluga/act4n/n782.ht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law7.ru/zakonodatelstvo/act7r/w197.htm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porojskoe.spblenobl.ru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9</Pages>
  <Words>2973</Words>
  <Characters>16948</Characters>
  <Application>Microsoft Office Outlook</Application>
  <DocSecurity>0</DocSecurity>
  <Lines>0</Lines>
  <Paragraphs>0</Paragraphs>
  <ScaleCrop>false</ScaleCrop>
  <Company>Прокуратура Ленинградской области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subject/>
  <dc:creator>Прокурор</dc:creator>
  <cp:keywords/>
  <dc:description/>
  <cp:lastModifiedBy>Victor</cp:lastModifiedBy>
  <cp:revision>2</cp:revision>
  <cp:lastPrinted>2014-11-17T14:09:00Z</cp:lastPrinted>
  <dcterms:created xsi:type="dcterms:W3CDTF">2014-11-23T21:35:00Z</dcterms:created>
  <dcterms:modified xsi:type="dcterms:W3CDTF">2014-11-23T21:35:00Z</dcterms:modified>
</cp:coreProperties>
</file>