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64" w:rsidRDefault="00E20364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20364" w:rsidRDefault="00E20364">
      <w:pPr>
        <w:pStyle w:val="ConsPlusNormal"/>
        <w:jc w:val="both"/>
        <w:outlineLvl w:val="0"/>
      </w:pPr>
    </w:p>
    <w:p w:rsidR="00E20364" w:rsidRDefault="00E20364">
      <w:pPr>
        <w:pStyle w:val="ConsPlusTitle"/>
        <w:jc w:val="center"/>
      </w:pPr>
      <w:r>
        <w:t>МИНИСТЕРСТВО ПРИРОДНЫХ РЕСУРСОВ И ЭКОЛОГИИ</w:t>
      </w:r>
    </w:p>
    <w:p w:rsidR="00E20364" w:rsidRDefault="00E20364">
      <w:pPr>
        <w:pStyle w:val="ConsPlusTitle"/>
        <w:jc w:val="center"/>
      </w:pPr>
      <w:r>
        <w:t>РОССИЙСКОЙ ФЕДЕРАЦИИ</w:t>
      </w:r>
    </w:p>
    <w:p w:rsidR="00E20364" w:rsidRDefault="00E20364">
      <w:pPr>
        <w:pStyle w:val="ConsPlusTitle"/>
        <w:jc w:val="center"/>
      </w:pPr>
    </w:p>
    <w:p w:rsidR="00E20364" w:rsidRDefault="00E20364">
      <w:pPr>
        <w:pStyle w:val="ConsPlusTitle"/>
        <w:jc w:val="center"/>
      </w:pPr>
      <w:r>
        <w:t>ИНФОРМАЦИЯ</w:t>
      </w:r>
    </w:p>
    <w:p w:rsidR="00E20364" w:rsidRDefault="00E20364">
      <w:pPr>
        <w:pStyle w:val="ConsPlusTitle"/>
        <w:jc w:val="center"/>
      </w:pPr>
    </w:p>
    <w:p w:rsidR="00E20364" w:rsidRDefault="00E20364">
      <w:pPr>
        <w:pStyle w:val="ConsPlusTitle"/>
        <w:jc w:val="center"/>
      </w:pPr>
      <w:r>
        <w:t>ОТВЕТЫ</w:t>
      </w:r>
    </w:p>
    <w:p w:rsidR="00E20364" w:rsidRDefault="00E20364">
      <w:pPr>
        <w:pStyle w:val="ConsPlusTitle"/>
        <w:jc w:val="center"/>
      </w:pPr>
      <w:r>
        <w:t>НА ЧАСТО ЗАДАВАЕМЫЕ ВОПРОСЫ "ГОРЯЧЕЙ ЛИНИИ" СИСТЕМЫ</w:t>
      </w:r>
    </w:p>
    <w:p w:rsidR="00E20364" w:rsidRDefault="00E20364">
      <w:pPr>
        <w:pStyle w:val="ConsPlusTitle"/>
        <w:jc w:val="center"/>
      </w:pPr>
      <w:r>
        <w:t>ОБРАЩЕНИЯ С ТВЕРДЫМИ КОММУНАЛЬНЫМИ ОТХОДАМИ (ТКО)</w:t>
      </w:r>
    </w:p>
    <w:p w:rsidR="00E20364" w:rsidRDefault="00E20364">
      <w:pPr>
        <w:pStyle w:val="ConsPlusNormal"/>
        <w:jc w:val="center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1. Кто отвечает за обустройство контейнерных площадок?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В России приняты </w:t>
      </w:r>
      <w:hyperlink r:id="rId6" w:history="1">
        <w:r>
          <w:rPr>
            <w:color w:val="0000FF"/>
          </w:rPr>
          <w:t>Правила</w:t>
        </w:r>
      </w:hyperlink>
      <w:r>
        <w:t xml:space="preserve"> обустройства мест накопления ТКО (Постановление Правительства РФ от 31.08.2018 N 1039). В них определено, что обязанность по созданию площадок для накопления отходов лежит на органах местного самоуправления, исключая случаи, когда за это ответственны другие лица. Документ вступает в силу с 1 января 2019 года.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Реестры мест (площадок) накопления ТКО, создаваемых в муниципальных образованиях, должны содержать данные о местонахождении и схеме размещения площадок, их технических характеристиках (площадь, количество контейнеров и их объем), о собственниках (</w:t>
      </w:r>
      <w:proofErr w:type="spellStart"/>
      <w:r>
        <w:t>юрлица</w:t>
      </w:r>
      <w:proofErr w:type="spellEnd"/>
      <w:r>
        <w:t>, ИП, физлица) и источниках образования отходов, которые складируются на каждой площадке. Реестры должны быть размещены в открытом доступе на официальных сайтах муниципалитетов, а если у органа местного самоуправления таковых нет, то - на порталах субъектов РФ.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2. Я не заключил договор с региональным оператором, почему я должен платить?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Договор на оказание услуги по сбору, транспортированию, обработке и захоронению ТКО с региональным оператором обязаны заключить все жители. Он носит характер публичной оферты. Его проект размещается на сайте компании. Заключить договор можно также в офисе регионального оператора.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обращения с ТКО если потребитель не направил </w:t>
      </w:r>
      <w:proofErr w:type="spellStart"/>
      <w:r>
        <w:t>регоператору</w:t>
      </w:r>
      <w:proofErr w:type="spellEnd"/>
      <w:r>
        <w:t xml:space="preserve"> заявку и документы, то договор на оказание услуг считается заключенным и вступает в силу на 16-й рабочий день после публикации на официальном сайте </w:t>
      </w:r>
      <w:proofErr w:type="spellStart"/>
      <w:r>
        <w:t>регоператора</w:t>
      </w:r>
      <w:proofErr w:type="spellEnd"/>
      <w:r>
        <w:t>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3. Будут ли льготы по оплате услуги по сбору и вывозу мусора? Куда обращаться, чтобы их получить?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Плата за услугу по обращению с твердыми коммунальными отходами будет учитываться при предоставлении субсидий на оплату жилого помещения и коммунальных услуг семьям с низкими доходами (малоимущим). Для получения компенсации необходимо обратиться в отдел социальной защиты населения по месту жительства.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4. Если у дома не выбран способ управления: кто отвечает за контейнерные площадки?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В такой ситуации за создание и содержание контейнерных площадок отвечает собственник земельного участка, на котором она расположена. Также с 1 января 2019 выполнение этой функции относится к полномочиям органов местного самоуправления.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А вот если собственники определили способ управления МКД, то за организацию, создание и содержание контейнерных площадок отвечает управляющая организация (или иная организация, которая управляет МКД).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lastRenderedPageBreak/>
        <w:t>5. За что в новой системе обращения с ТКО отвечают управляющие компании?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Управляющие организации возложена обязанность </w:t>
      </w:r>
      <w:proofErr w:type="gramStart"/>
      <w:r>
        <w:t>убирать</w:t>
      </w:r>
      <w:proofErr w:type="gramEnd"/>
      <w:r>
        <w:t xml:space="preserve"> контейнерные площадки.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Кроме того, по решению общего собрания жильцов они могут от имени собственников заключать договоры с </w:t>
      </w:r>
      <w:proofErr w:type="spellStart"/>
      <w:r>
        <w:t>регоператором</w:t>
      </w:r>
      <w:proofErr w:type="spellEnd"/>
      <w:r>
        <w:t xml:space="preserve"> на оказание коммунальной услуги по обращению с отходами, а также приобретать контейнеры.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6. Почему увеличилась плата за мусор?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Правильнее говорить о выделении данного платежа из общей строки жилищах услуг и появления строки для владельцев индивидуального жилищного фонда. При этом ранее взимаемая плата за обращение с ТКО будет исключена из состава жилищных услуг, что позволит исключить двойную оплату населением одних и тех же услуг.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С 2019 года плата за обращение с ТКО становится коммунальной услугой (как отопление, водоснабжение, электричество), и поэтому на нее распространяются все требования, применяемые к коммунальным услугам (осуществляется индексация, услуга регулируется специальными правилами формирования стоимости и пр.)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Напомним, что у регионов есть право вводить субсидии на плату за обращение с отходами для определенной категории граждан (малоимущие и т.п.).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7. Должны ли заключать договор на вывоз ТКО садоводческое, огородническое или дачное некоммерческое объединение граждан?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Да. Заключить договор с </w:t>
      </w:r>
      <w:proofErr w:type="spellStart"/>
      <w:r>
        <w:t>регоператором</w:t>
      </w:r>
      <w:proofErr w:type="spellEnd"/>
      <w:r>
        <w:t xml:space="preserve"> обязаны все организации, у которых образуются твердые коммунальные отходы.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8. Я являюсь собственником двух квартир, но живу только в одной. Почему я должен платить за обе?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Тарифы утверждает региональный орган тарифного регулирования, а порядок оплаты - Жилищный </w:t>
      </w:r>
      <w:hyperlink r:id="rId8" w:history="1">
        <w:r>
          <w:rPr>
            <w:color w:val="0000FF"/>
          </w:rPr>
          <w:t>кодекс</w:t>
        </w:r>
      </w:hyperlink>
      <w:r>
        <w:t xml:space="preserve"> и </w:t>
      </w:r>
      <w:hyperlink r:id="rId9" w:history="1">
        <w:r>
          <w:rPr>
            <w:color w:val="0000FF"/>
          </w:rPr>
          <w:t>Правила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6 мая 2011 г. N 354 (далее - Правила N 354).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В соответствии с этими правилами и </w:t>
      </w:r>
      <w:hyperlink r:id="rId10" w:history="1">
        <w:r>
          <w:rPr>
            <w:color w:val="0000FF"/>
          </w:rPr>
          <w:t>ЖК</w:t>
        </w:r>
      </w:hyperlink>
      <w:r>
        <w:t>, если у собственника несколько квартир или домов, то он должен оплачивать услугу по всем адресам, а не только там, где проживает.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При этом можно сделать перерасчет. Например, если человек находился в отъезде. В этом случае </w:t>
      </w:r>
      <w:proofErr w:type="spellStart"/>
      <w:r>
        <w:t>регоператору</w:t>
      </w:r>
      <w:proofErr w:type="spellEnd"/>
      <w:r>
        <w:t xml:space="preserve"> предоставляется справка с места пребывания и заявление с просьбой о перерасчете стоимости за период отсутствия по месту регистрации. В квитанции следующего месяца будет сумма с учетом этого вычета.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Кроме того, перерасчет возможен, если члены семей собственников жилья учатся или работают в других городах. При заключении договора с </w:t>
      </w:r>
      <w:proofErr w:type="spellStart"/>
      <w:r>
        <w:t>регоператором</w:t>
      </w:r>
      <w:proofErr w:type="spellEnd"/>
      <w:r>
        <w:t xml:space="preserve"> по обращению с ТКО нужно </w:t>
      </w:r>
      <w:proofErr w:type="gramStart"/>
      <w:r>
        <w:t>предоставить документ</w:t>
      </w:r>
      <w:proofErr w:type="gramEnd"/>
      <w:r>
        <w:t xml:space="preserve">, подтверждающий, что зарегистрированный в доме или квартире человек проживает в другом месте. Это может быть документ о регистрации по факту временного пребывания, справка из учебного заведения. Полный перечень таких документов - в </w:t>
      </w:r>
      <w:hyperlink r:id="rId11" w:history="1">
        <w:r>
          <w:rPr>
            <w:color w:val="0000FF"/>
          </w:rPr>
          <w:t>постановлении</w:t>
        </w:r>
      </w:hyperlink>
      <w:r>
        <w:t xml:space="preserve"> Правительства РФ N 354.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В то же время при начислении платы за обращение с ТКО, исходя из общей площади жилого помещения, перерасчет сделать нельзя. Законодательством Российской Федерации такой порядок не установлен.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lastRenderedPageBreak/>
        <w:t>9. Куда обращаться в случаях, когда некорректно выставлены квитанции?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Если плата за вывоз и утилизацию ТКО начислена неправильно, то вы можете обратиться в офис регионального оператора. Для корректировки необходимо </w:t>
      </w:r>
      <w:proofErr w:type="gramStart"/>
      <w:r>
        <w:t>предоставить подтверждающие документы</w:t>
      </w:r>
      <w:proofErr w:type="gramEnd"/>
      <w:r>
        <w:t xml:space="preserve">. Например, если в квартире прописан один человек, а плата выставлена за двух, то нужно </w:t>
      </w:r>
      <w:proofErr w:type="gramStart"/>
      <w:r>
        <w:t>предоставить справку</w:t>
      </w:r>
      <w:proofErr w:type="gramEnd"/>
      <w:r>
        <w:t xml:space="preserve"> о количестве прописанных.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Также в каждом регионе действуют "горячие линии" по вопросам запуска реформы по обращению с ТКО.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10. Будут ли вывезены несанкционированные свалки, и что для этого требуется?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Региональный оператор обязан заниматься ликвидацией несанкционированных свалок. После поступления информации о несанкционированной свалке, представители </w:t>
      </w:r>
      <w:proofErr w:type="spellStart"/>
      <w:r>
        <w:t>регоператора</w:t>
      </w:r>
      <w:proofErr w:type="spellEnd"/>
      <w:r>
        <w:t xml:space="preserve"> выезжают на место, составляют акт, фотографируют и определяют координаты. Затем собственнику земельного участка направляется уведомление. Если собственник не ликвидирует свалку собственными силами в течение 30 дней, то региональный оператор обязан убрать ее собственными силами с последующим взысканием расходов в судебном порядке.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11. Где можно оплатить квитанции?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>В любом отделении Почты России, Сбербанке, в кассах приема коммунальных платежей.</w:t>
      </w:r>
    </w:p>
    <w:p w:rsidR="00E20364" w:rsidRDefault="00E20364">
      <w:pPr>
        <w:pStyle w:val="ConsPlusNormal"/>
        <w:ind w:firstLine="540"/>
        <w:jc w:val="both"/>
      </w:pPr>
    </w:p>
    <w:p w:rsidR="00E20364" w:rsidRPr="00E20364" w:rsidRDefault="00E20364">
      <w:pPr>
        <w:pStyle w:val="ConsPlusNormal"/>
        <w:ind w:firstLine="540"/>
        <w:jc w:val="both"/>
        <w:rPr>
          <w:b/>
        </w:rPr>
      </w:pPr>
      <w:r w:rsidRPr="00E20364">
        <w:rPr>
          <w:b/>
        </w:rPr>
        <w:t>12. Может ли собственник отказаться от заключения договора с региональным оператором?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Нет, не может. Об этом говорится в </w:t>
      </w:r>
      <w:hyperlink r:id="rId12" w:history="1">
        <w:r>
          <w:rPr>
            <w:color w:val="0000FF"/>
          </w:rPr>
          <w:t>N 89-ФЗ</w:t>
        </w:r>
      </w:hyperlink>
      <w:r>
        <w:t xml:space="preserve"> и в Жилищном </w:t>
      </w:r>
      <w:hyperlink r:id="rId13" w:history="1">
        <w:r>
          <w:rPr>
            <w:color w:val="0000FF"/>
          </w:rPr>
          <w:t>кодексе</w:t>
        </w:r>
      </w:hyperlink>
      <w:r>
        <w:t>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24.7</w:t>
        </w:r>
      </w:hyperlink>
      <w:r>
        <w:t xml:space="preserve"> Закона N 89-ФЗ все собственники ТКО обязаны заключить договор с </w:t>
      </w:r>
      <w:proofErr w:type="spellStart"/>
      <w:r>
        <w:t>регоператором</w:t>
      </w:r>
      <w:proofErr w:type="spellEnd"/>
      <w:r>
        <w:t>, в зоне деятельности которого образуются отходы и находятся места их накопления.</w:t>
      </w:r>
    </w:p>
    <w:p w:rsidR="00E20364" w:rsidRDefault="00E20364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Часть 5 статьи 30</w:t>
        </w:r>
      </w:hyperlink>
      <w:r>
        <w:t xml:space="preserve"> Жилищного кодекса Российской Федерации говорит о том, что собственник жилья обязан обеспечивать обращение с ТКО путем заключения договора с региональным оператором.</w:t>
      </w:r>
    </w:p>
    <w:p w:rsidR="00E20364" w:rsidRDefault="00E20364">
      <w:pPr>
        <w:pStyle w:val="ConsPlusNormal"/>
        <w:ind w:firstLine="540"/>
        <w:jc w:val="both"/>
      </w:pPr>
    </w:p>
    <w:p w:rsidR="00E20364" w:rsidRDefault="00E20364">
      <w:pPr>
        <w:pStyle w:val="ConsPlusTitle"/>
        <w:ind w:firstLine="540"/>
        <w:jc w:val="both"/>
        <w:outlineLvl w:val="0"/>
      </w:pPr>
      <w:r>
        <w:t>Для общей информации:</w:t>
      </w:r>
    </w:p>
    <w:p w:rsidR="00E20364" w:rsidRDefault="00E20364">
      <w:pPr>
        <w:pStyle w:val="ConsPlusNormal"/>
        <w:ind w:firstLine="540"/>
        <w:jc w:val="both"/>
      </w:pPr>
      <w:bookmarkStart w:id="0" w:name="_GoBack"/>
      <w:bookmarkEnd w:id="0"/>
    </w:p>
    <w:p w:rsidR="00E20364" w:rsidRDefault="00E20364">
      <w:pPr>
        <w:pStyle w:val="ConsPlusNormal"/>
        <w:ind w:firstLine="540"/>
        <w:jc w:val="both"/>
      </w:pPr>
      <w:r>
        <w:t>1. Какие отходы отнесены к твердым коммунальным отходам (далее - ТКО), обращение с которыми должно осуществляться региональным оператором по обращению с ТКО?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6" w:history="1">
        <w:r>
          <w:rPr>
            <w:color w:val="0000FF"/>
          </w:rPr>
          <w:t>статьей 1</w:t>
        </w:r>
      </w:hyperlink>
      <w:r>
        <w:t xml:space="preserve"> Федерального закона от 24.06.1998 N 89-ФЗ "Об отходах производства и потребления" ТКО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Особенности регулирования обращения с ТКО установлены </w:t>
      </w:r>
      <w:hyperlink r:id="rId17" w:history="1">
        <w:r>
          <w:rPr>
            <w:color w:val="0000FF"/>
          </w:rPr>
          <w:t>статьями 24.6</w:t>
        </w:r>
      </w:hyperlink>
      <w:r>
        <w:t xml:space="preserve"> - </w:t>
      </w:r>
      <w:hyperlink r:id="rId18" w:history="1">
        <w:r>
          <w:rPr>
            <w:color w:val="0000FF"/>
          </w:rPr>
          <w:t>24.13</w:t>
        </w:r>
      </w:hyperlink>
      <w:r>
        <w:t xml:space="preserve"> Закона N 89-ФЗ.</w:t>
      </w:r>
    </w:p>
    <w:p w:rsidR="00E20364" w:rsidRDefault="00E20364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9" w:history="1">
        <w:r>
          <w:rPr>
            <w:color w:val="0000FF"/>
          </w:rPr>
          <w:t>пунктом 4 статьи 24.7</w:t>
        </w:r>
      </w:hyperlink>
      <w:r>
        <w:t xml:space="preserve"> Закона N 89-ФЗ собственники ТКО обязаны заключить договор на оказание услуг по обращению с ТКО с региональным оператором, в зоне деятельности которого образуются ТКО и находятся места их накопления.</w:t>
      </w:r>
    </w:p>
    <w:sectPr w:rsidR="00E20364" w:rsidSect="0013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64"/>
    <w:rsid w:val="00E20364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3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3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D215688E6B8C2B88D749171CA3B8454DF806E932635A11CA6CB7852BB72BC38C7DF70211CBCB9261111B5E00O8N0L" TargetMode="External"/><Relationship Id="rId13" Type="http://schemas.openxmlformats.org/officeDocument/2006/relationships/hyperlink" Target="consultantplus://offline/ref=8AD215688E6B8C2B88D749171CA3B8454DF806E932635A11CA6CB7852BB72BC38C7DF70211CBCB9261111B5E00O8N0L" TargetMode="External"/><Relationship Id="rId18" Type="http://schemas.openxmlformats.org/officeDocument/2006/relationships/hyperlink" Target="consultantplus://offline/ref=8AD215688E6B8C2B88D749171CA3B8454DF804E93C605A11CA6CB7852BB72BC39E7DAF0913CFDEC6324B4C5303897044BEEB69962AO9N3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AD215688E6B8C2B88D749171CA3B8454DF803E23C6A5A11CA6CB7852BB72BC39E7DAF0B1BC081C3275A145C01976E46A2F76B97O2N2L" TargetMode="External"/><Relationship Id="rId12" Type="http://schemas.openxmlformats.org/officeDocument/2006/relationships/hyperlink" Target="consultantplus://offline/ref=8AD215688E6B8C2B88D749171CA3B8454DF804E93C605A11CA6CB7852BB72BC38C7DF70211CBCB9261111B5E00O8N0L" TargetMode="External"/><Relationship Id="rId17" Type="http://schemas.openxmlformats.org/officeDocument/2006/relationships/hyperlink" Target="consultantplus://offline/ref=8AD215688E6B8C2B88D749171CA3B8454DF804E93C605A11CA6CB7852BB72BC39E7DAF0B12CDDEC6324B4C5303897044BEEB69962AO9N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D215688E6B8C2B88D749171CA3B8454DF804E93C605A11CA6CB7852BB72BC39E7DAF0E16CCDEC6324B4C5303897044BEEB69962AO9N3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D215688E6B8C2B88D7570C09A3B8454DF906EA366A5A11CA6CB7852BB72BC39E7DAF0E13CBD59363044D0F45DC6346BCEB6B94359809E2ODN7L" TargetMode="External"/><Relationship Id="rId11" Type="http://schemas.openxmlformats.org/officeDocument/2006/relationships/hyperlink" Target="consultantplus://offline/ref=8AD215688E6B8C2B88D749171CA3B8454DF804E835675A11CA6CB7852BB72BC38C7DF70211CBCB9261111B5E00O8N0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AD215688E6B8C2B88D749171CA3B8454DF806E932635A11CA6CB7852BB72BC39E7DAF0E13CAD29365044D0F45DC6346BCEB6B94359809E2ODN7L" TargetMode="External"/><Relationship Id="rId10" Type="http://schemas.openxmlformats.org/officeDocument/2006/relationships/hyperlink" Target="consultantplus://offline/ref=8AD215688E6B8C2B88D749171CA3B8454DF806E932635A11CA6CB7852BB72BC38C7DF70211CBCB9261111B5E00O8N0L" TargetMode="External"/><Relationship Id="rId19" Type="http://schemas.openxmlformats.org/officeDocument/2006/relationships/hyperlink" Target="consultantplus://offline/ref=8AD215688E6B8C2B88D749171CA3B8454DF804E93C605A11CA6CB7852BB72BC39E7DAF0A1AC9DEC6324B4C5303897044BEEB69962AO9N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D215688E6B8C2B88D749171CA3B8454DF804E835675A11CA6CB7852BB72BC39E7DAF0E13CBD59162044D0F45DC6346BCEB6B94359809E2ODN7L" TargetMode="External"/><Relationship Id="rId14" Type="http://schemas.openxmlformats.org/officeDocument/2006/relationships/hyperlink" Target="consultantplus://offline/ref=8AD215688E6B8C2B88D749171CA3B8454DF804E93C605A11CA6CB7852BB72BC39E7DAF0B11C8DEC6324B4C5303897044BEEB69962AO9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2019-02-20T11:16:00Z</cp:lastPrinted>
  <dcterms:created xsi:type="dcterms:W3CDTF">2019-02-20T11:13:00Z</dcterms:created>
  <dcterms:modified xsi:type="dcterms:W3CDTF">2019-02-20T11:16:00Z</dcterms:modified>
</cp:coreProperties>
</file>