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8" w:rsidRPr="00080511" w:rsidRDefault="00451EA8" w:rsidP="00451EA8">
      <w:pPr>
        <w:suppressAutoHyphens/>
        <w:jc w:val="center"/>
        <w:rPr>
          <w:b/>
          <w:lang w:eastAsia="ar-SA"/>
        </w:rPr>
      </w:pPr>
      <w:r w:rsidRPr="00080511">
        <w:rPr>
          <w:b/>
          <w:lang w:eastAsia="ar-SA"/>
        </w:rPr>
        <w:t>СОВЕТ ДЕПУТАТОВ</w:t>
      </w:r>
    </w:p>
    <w:p w:rsidR="00451EA8" w:rsidRPr="00080511" w:rsidRDefault="00451EA8" w:rsidP="00451EA8">
      <w:pPr>
        <w:suppressAutoHyphens/>
        <w:jc w:val="center"/>
        <w:rPr>
          <w:b/>
          <w:lang w:eastAsia="ar-SA"/>
        </w:rPr>
      </w:pPr>
      <w:r w:rsidRPr="00080511">
        <w:rPr>
          <w:b/>
          <w:lang w:eastAsia="ar-SA"/>
        </w:rPr>
        <w:t>МУНИЦИПАЛЬНОГО ОБРАЗОВАНИЯ</w:t>
      </w:r>
    </w:p>
    <w:p w:rsidR="00451EA8" w:rsidRPr="00080511" w:rsidRDefault="00451EA8" w:rsidP="00451EA8">
      <w:pPr>
        <w:suppressAutoHyphens/>
        <w:jc w:val="center"/>
        <w:rPr>
          <w:b/>
          <w:lang w:eastAsia="ar-SA"/>
        </w:rPr>
      </w:pPr>
      <w:r w:rsidRPr="00080511">
        <w:rPr>
          <w:b/>
          <w:lang w:eastAsia="ar-SA"/>
        </w:rPr>
        <w:t>Запорожское сельское поселение муниципального образования</w:t>
      </w:r>
    </w:p>
    <w:p w:rsidR="00451EA8" w:rsidRPr="00113DA2" w:rsidRDefault="00451EA8" w:rsidP="00451EA8">
      <w:pPr>
        <w:suppressAutoHyphens/>
        <w:jc w:val="center"/>
        <w:rPr>
          <w:b/>
          <w:sz w:val="26"/>
          <w:szCs w:val="26"/>
          <w:lang w:eastAsia="ar-SA"/>
        </w:rPr>
      </w:pPr>
      <w:r w:rsidRPr="00080511">
        <w:rPr>
          <w:b/>
          <w:lang w:eastAsia="ar-SA"/>
        </w:rPr>
        <w:t>Приозерский муниципальный район Ленинградской области</w:t>
      </w:r>
    </w:p>
    <w:p w:rsidR="00080511" w:rsidRDefault="00080511" w:rsidP="00113DA2">
      <w:pPr>
        <w:suppressAutoHyphens/>
        <w:jc w:val="center"/>
        <w:rPr>
          <w:b/>
          <w:sz w:val="28"/>
          <w:lang w:eastAsia="ar-SA"/>
        </w:rPr>
      </w:pPr>
    </w:p>
    <w:p w:rsidR="00451EA8" w:rsidRPr="00B92996" w:rsidRDefault="00451EA8" w:rsidP="00113DA2">
      <w:pPr>
        <w:suppressAutoHyphens/>
        <w:jc w:val="center"/>
        <w:rPr>
          <w:b/>
          <w:sz w:val="28"/>
          <w:lang w:eastAsia="ar-SA"/>
        </w:rPr>
      </w:pPr>
      <w:r w:rsidRPr="00B92996">
        <w:rPr>
          <w:b/>
          <w:sz w:val="28"/>
          <w:lang w:eastAsia="ar-SA"/>
        </w:rPr>
        <w:t xml:space="preserve">РЕШЕНИЕ                                                                                                    </w:t>
      </w:r>
    </w:p>
    <w:p w:rsidR="00451EA8" w:rsidRPr="00B92996" w:rsidRDefault="00451EA8" w:rsidP="00451EA8">
      <w:pPr>
        <w:suppressAutoHyphens/>
        <w:rPr>
          <w:lang w:eastAsia="ar-SA"/>
        </w:rPr>
      </w:pPr>
      <w:r w:rsidRPr="00B92996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13DA2" w:rsidRPr="00BB488D" w:rsidRDefault="00833C37" w:rsidP="00451EA8">
      <w:pPr>
        <w:suppressAutoHyphens/>
        <w:rPr>
          <w:lang w:eastAsia="ar-SA"/>
        </w:rPr>
      </w:pPr>
      <w:r>
        <w:rPr>
          <w:lang w:eastAsia="ar-SA"/>
        </w:rPr>
        <w:t xml:space="preserve">   </w:t>
      </w:r>
      <w:r w:rsidR="00080511">
        <w:rPr>
          <w:lang w:eastAsia="ar-SA"/>
        </w:rPr>
        <w:t>09</w:t>
      </w:r>
      <w:r w:rsidR="00BB488D" w:rsidRPr="00BB488D">
        <w:rPr>
          <w:lang w:eastAsia="ar-SA"/>
        </w:rPr>
        <w:t xml:space="preserve"> </w:t>
      </w:r>
      <w:r w:rsidR="00080511">
        <w:rPr>
          <w:lang w:eastAsia="ar-SA"/>
        </w:rPr>
        <w:t>августа</w:t>
      </w:r>
      <w:r w:rsidR="00E40961" w:rsidRPr="00BB488D">
        <w:rPr>
          <w:lang w:eastAsia="ar-SA"/>
        </w:rPr>
        <w:t xml:space="preserve"> </w:t>
      </w:r>
      <w:r w:rsidR="00044396" w:rsidRPr="00BB488D">
        <w:rPr>
          <w:lang w:eastAsia="ar-SA"/>
        </w:rPr>
        <w:t>202</w:t>
      </w:r>
      <w:r w:rsidR="00BB488D" w:rsidRPr="00BB488D">
        <w:rPr>
          <w:lang w:eastAsia="ar-SA"/>
        </w:rPr>
        <w:t>4</w:t>
      </w:r>
      <w:r w:rsidR="00451EA8" w:rsidRPr="00BB488D">
        <w:rPr>
          <w:lang w:eastAsia="ar-SA"/>
        </w:rPr>
        <w:t xml:space="preserve">  года                                                                     </w:t>
      </w:r>
      <w:r w:rsidR="006172DD" w:rsidRPr="00BB488D">
        <w:rPr>
          <w:lang w:eastAsia="ar-SA"/>
        </w:rPr>
        <w:t xml:space="preserve">           </w:t>
      </w:r>
      <w:r w:rsidR="00044396" w:rsidRPr="00BB488D">
        <w:rPr>
          <w:lang w:eastAsia="ar-SA"/>
        </w:rPr>
        <w:t xml:space="preserve">       </w:t>
      </w:r>
      <w:r>
        <w:rPr>
          <w:lang w:eastAsia="ar-SA"/>
        </w:rPr>
        <w:t xml:space="preserve">          </w:t>
      </w:r>
      <w:r w:rsidR="00044396" w:rsidRPr="00BB488D">
        <w:rPr>
          <w:lang w:eastAsia="ar-SA"/>
        </w:rPr>
        <w:t xml:space="preserve"> </w:t>
      </w:r>
      <w:r w:rsidR="008365A1">
        <w:rPr>
          <w:lang w:eastAsia="ar-SA"/>
        </w:rPr>
        <w:t xml:space="preserve">   </w:t>
      </w:r>
      <w:r w:rsidR="00044396" w:rsidRPr="00BB488D">
        <w:rPr>
          <w:lang w:eastAsia="ar-SA"/>
        </w:rPr>
        <w:t xml:space="preserve">     </w:t>
      </w:r>
      <w:r w:rsidR="00451EA8" w:rsidRPr="00BB488D">
        <w:rPr>
          <w:lang w:eastAsia="ar-SA"/>
        </w:rPr>
        <w:t xml:space="preserve"> №   </w:t>
      </w:r>
      <w:r>
        <w:rPr>
          <w:lang w:eastAsia="ar-SA"/>
        </w:rPr>
        <w:t>225</w:t>
      </w:r>
      <w:r w:rsidR="00451EA8" w:rsidRPr="00BB488D">
        <w:rPr>
          <w:lang w:eastAsia="ar-SA"/>
        </w:rPr>
        <w:t xml:space="preserve">   </w:t>
      </w:r>
    </w:p>
    <w:p w:rsidR="00451EA8" w:rsidRPr="00BB488D" w:rsidRDefault="00451EA8" w:rsidP="00451EA8">
      <w:pPr>
        <w:suppressAutoHyphens/>
        <w:rPr>
          <w:lang w:eastAsia="ar-SA"/>
        </w:rPr>
      </w:pPr>
      <w:r w:rsidRPr="00BB488D">
        <w:rPr>
          <w:lang w:eastAsia="ar-SA"/>
        </w:rPr>
        <w:t xml:space="preserve">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</w:tblGrid>
      <w:tr w:rsidR="00051DE4" w:rsidRPr="00BB488D" w:rsidTr="00080511">
        <w:trPr>
          <w:trHeight w:val="52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51DE4" w:rsidRDefault="00A34E69" w:rsidP="00051DE4">
            <w:pPr>
              <w:ind w:left="180" w:right="432"/>
              <w:jc w:val="both"/>
            </w:pPr>
            <w:r w:rsidRPr="00A34E69">
              <w:t xml:space="preserve">Об установлении на территории </w:t>
            </w:r>
            <w:r w:rsidR="00080511">
              <w:t xml:space="preserve">муниципального образования Запорожское сельское поселение муниципального образования Приозерский муниципальный район </w:t>
            </w:r>
            <w:r w:rsidRPr="00A34E69">
              <w:t>Ленинградской области туристического налога</w:t>
            </w:r>
            <w:r w:rsidRPr="00BB488D">
              <w:t xml:space="preserve"> </w:t>
            </w:r>
          </w:p>
          <w:p w:rsidR="00A34E69" w:rsidRPr="00BB488D" w:rsidRDefault="00A34E69" w:rsidP="00051DE4">
            <w:pPr>
              <w:ind w:left="180" w:right="432"/>
              <w:jc w:val="both"/>
            </w:pPr>
          </w:p>
        </w:tc>
      </w:tr>
    </w:tbl>
    <w:p w:rsidR="0039601F" w:rsidRPr="0039601F" w:rsidRDefault="0039601F" w:rsidP="0039601F">
      <w:pPr>
        <w:ind w:firstLine="709"/>
        <w:jc w:val="both"/>
      </w:pPr>
      <w:proofErr w:type="gramStart"/>
      <w:r w:rsidRPr="0039601F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33.1 части второй Налогового кодекса Российской Федерации, руководствуясь </w:t>
      </w:r>
      <w:r w:rsidR="00080511" w:rsidRPr="00080511">
        <w:t>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области, Совет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 РЕШИЛ:</w:t>
      </w:r>
      <w:proofErr w:type="gramEnd"/>
    </w:p>
    <w:p w:rsidR="0039601F" w:rsidRPr="0039601F" w:rsidRDefault="0039601F" w:rsidP="0039601F">
      <w:pPr>
        <w:ind w:firstLine="709"/>
        <w:jc w:val="both"/>
        <w:rPr>
          <w:b/>
        </w:rPr>
      </w:pPr>
      <w:r w:rsidRPr="0039601F">
        <w:t xml:space="preserve">1. Установить на территории </w:t>
      </w:r>
      <w:r w:rsidR="00080511" w:rsidRPr="00080511">
        <w:t>муниципального образования Запорожское сельское поселение муниципального образования Приозерский муниципальный район</w:t>
      </w:r>
      <w:r w:rsidRPr="0039601F">
        <w:t xml:space="preserve"> Ленинградской области туристический налог (далее - налог).</w:t>
      </w:r>
    </w:p>
    <w:p w:rsidR="0039601F" w:rsidRPr="0039601F" w:rsidRDefault="0039601F" w:rsidP="0039601F">
      <w:pPr>
        <w:widowControl w:val="0"/>
        <w:autoSpaceDE w:val="0"/>
        <w:autoSpaceDN w:val="0"/>
        <w:ind w:firstLine="709"/>
        <w:jc w:val="both"/>
      </w:pPr>
      <w:r w:rsidRPr="0039601F">
        <w:t xml:space="preserve">2. Установить на территории </w:t>
      </w:r>
      <w:r w:rsidR="00080511" w:rsidRPr="00080511">
        <w:t>муниципального образования Запорожское сельское поселение муниципального образования Приозерский муниципальный район</w:t>
      </w:r>
      <w:r w:rsidRPr="0039601F">
        <w:t xml:space="preserve"> Ленинградской области следующие ставки туристического налога:</w:t>
      </w:r>
    </w:p>
    <w:p w:rsidR="0039601F" w:rsidRPr="0039601F" w:rsidRDefault="0039601F" w:rsidP="0039601F">
      <w:pPr>
        <w:widowControl w:val="0"/>
        <w:autoSpaceDE w:val="0"/>
        <w:autoSpaceDN w:val="0"/>
        <w:ind w:firstLine="709"/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"/>
        <w:gridCol w:w="7805"/>
        <w:gridCol w:w="1601"/>
      </w:tblGrid>
      <w:tr w:rsidR="0039601F" w:rsidRPr="0039601F" w:rsidTr="00080511">
        <w:trPr>
          <w:trHeight w:val="5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F" w:rsidRPr="0039601F" w:rsidRDefault="0039601F" w:rsidP="003960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9601F">
              <w:rPr>
                <w:lang w:eastAsia="en-US"/>
              </w:rPr>
              <w:t>№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F" w:rsidRPr="0039601F" w:rsidRDefault="0039601F" w:rsidP="0039601F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39601F">
              <w:rPr>
                <w:lang w:eastAsia="en-US"/>
              </w:rPr>
              <w:t>Объект налогообложения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01F" w:rsidRPr="0039601F" w:rsidRDefault="0039601F" w:rsidP="00833C3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9601F">
              <w:rPr>
                <w:lang w:eastAsia="en-US"/>
              </w:rPr>
              <w:t>Ставка налога, %</w:t>
            </w:r>
          </w:p>
        </w:tc>
      </w:tr>
      <w:tr w:rsidR="0039601F" w:rsidRPr="0039601F" w:rsidTr="00080511">
        <w:trPr>
          <w:trHeight w:val="2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F" w:rsidRPr="0039601F" w:rsidRDefault="0039601F" w:rsidP="003960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9601F">
              <w:rPr>
                <w:lang w:eastAsia="en-US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F" w:rsidRPr="0039601F" w:rsidRDefault="0039601F" w:rsidP="0008051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proofErr w:type="gramStart"/>
            <w:r w:rsidRPr="0039601F">
              <w:rPr>
                <w:lang w:eastAsia="en-US"/>
              </w:rPr>
              <w:t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Приозерского городского поселения Приозерского муниципального района Ленинградской области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1F" w:rsidRPr="0039601F" w:rsidRDefault="0039601F" w:rsidP="003960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9601F">
              <w:rPr>
                <w:lang w:eastAsia="en-US"/>
              </w:rPr>
              <w:t>1,0</w:t>
            </w:r>
          </w:p>
        </w:tc>
      </w:tr>
    </w:tbl>
    <w:p w:rsidR="0039601F" w:rsidRPr="0039601F" w:rsidRDefault="0039601F" w:rsidP="0039601F">
      <w:pPr>
        <w:autoSpaceDE w:val="0"/>
        <w:autoSpaceDN w:val="0"/>
        <w:adjustRightInd w:val="0"/>
        <w:ind w:firstLine="709"/>
        <w:jc w:val="both"/>
        <w:rPr>
          <w:b/>
        </w:rPr>
      </w:pPr>
      <w:r w:rsidRPr="0039601F">
        <w:rPr>
          <w:bCs/>
        </w:rPr>
        <w:t>3.</w:t>
      </w:r>
      <w:r w:rsidRPr="0039601F">
        <w:t xml:space="preserve"> </w:t>
      </w:r>
      <w:r w:rsidRPr="0039601F">
        <w:rPr>
          <w:bCs/>
        </w:rPr>
        <w:t>Настоящее решение подлежит официальному опубликованию в средствах массовой информации.</w:t>
      </w:r>
    </w:p>
    <w:p w:rsidR="0039601F" w:rsidRPr="0039601F" w:rsidRDefault="0039601F" w:rsidP="0039601F">
      <w:pPr>
        <w:ind w:firstLine="709"/>
        <w:jc w:val="both"/>
      </w:pPr>
      <w:r w:rsidRPr="0039601F">
        <w:t>4. 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39601F" w:rsidRPr="0039601F" w:rsidRDefault="0039601F" w:rsidP="0039601F">
      <w:pPr>
        <w:ind w:firstLine="709"/>
        <w:jc w:val="both"/>
      </w:pPr>
      <w:r w:rsidRPr="0039601F">
        <w:t xml:space="preserve">5. </w:t>
      </w:r>
      <w:proofErr w:type="gramStart"/>
      <w:r w:rsidRPr="0039601F">
        <w:t>Контроль за</w:t>
      </w:r>
      <w:proofErr w:type="gramEnd"/>
      <w:r w:rsidRPr="0039601F">
        <w:t xml:space="preserve"> исполнением настоящего решения возложить на постоянную комиссию по экономике, бюджету, налогам, муниципальной собственности</w:t>
      </w:r>
    </w:p>
    <w:p w:rsidR="00051DE4" w:rsidRPr="00BB488D" w:rsidRDefault="00051DE4" w:rsidP="00044396">
      <w:pPr>
        <w:tabs>
          <w:tab w:val="left" w:pos="0"/>
        </w:tabs>
        <w:jc w:val="both"/>
        <w:outlineLvl w:val="0"/>
      </w:pPr>
    </w:p>
    <w:p w:rsidR="00051DE4" w:rsidRDefault="00051DE4" w:rsidP="00051DE4">
      <w:pPr>
        <w:jc w:val="both"/>
        <w:outlineLvl w:val="0"/>
      </w:pPr>
    </w:p>
    <w:p w:rsidR="00833C37" w:rsidRDefault="00833C37" w:rsidP="00051DE4">
      <w:pPr>
        <w:jc w:val="both"/>
        <w:outlineLvl w:val="0"/>
      </w:pPr>
    </w:p>
    <w:p w:rsidR="00833C37" w:rsidRPr="00833C37" w:rsidRDefault="00833C37" w:rsidP="00051DE4">
      <w:pPr>
        <w:jc w:val="both"/>
        <w:outlineLvl w:val="0"/>
        <w:rPr>
          <w:sz w:val="18"/>
          <w:szCs w:val="18"/>
        </w:rPr>
      </w:pPr>
    </w:p>
    <w:p w:rsidR="00051DE4" w:rsidRPr="00BB488D" w:rsidRDefault="00051DE4" w:rsidP="00051DE4">
      <w:pPr>
        <w:jc w:val="both"/>
        <w:outlineLvl w:val="0"/>
      </w:pPr>
      <w:r w:rsidRPr="00BB488D">
        <w:t>Глава муниципального образования</w:t>
      </w:r>
      <w:r w:rsidR="00451EA8" w:rsidRPr="00BB488D">
        <w:t xml:space="preserve">                                        </w:t>
      </w:r>
      <w:r w:rsidR="00113DA2" w:rsidRPr="00BB488D">
        <w:t xml:space="preserve">         </w:t>
      </w:r>
      <w:r w:rsidR="00451EA8" w:rsidRPr="00BB488D">
        <w:t xml:space="preserve">          </w:t>
      </w:r>
      <w:proofErr w:type="spellStart"/>
      <w:r w:rsidR="00940C71" w:rsidRPr="00BB488D">
        <w:t>А.А.Шерстов</w:t>
      </w:r>
      <w:proofErr w:type="spellEnd"/>
    </w:p>
    <w:p w:rsidR="00113DA2" w:rsidRPr="00451EA8" w:rsidRDefault="00113DA2" w:rsidP="00051DE4">
      <w:pPr>
        <w:rPr>
          <w:sz w:val="28"/>
          <w:szCs w:val="28"/>
        </w:rPr>
      </w:pPr>
    </w:p>
    <w:p w:rsidR="00080511" w:rsidRDefault="00080511" w:rsidP="00080511">
      <w:pPr>
        <w:outlineLvl w:val="0"/>
        <w:rPr>
          <w:sz w:val="16"/>
          <w:szCs w:val="16"/>
        </w:rPr>
      </w:pPr>
    </w:p>
    <w:p w:rsidR="00080511" w:rsidRDefault="00080511" w:rsidP="00080511">
      <w:pPr>
        <w:outlineLvl w:val="0"/>
        <w:rPr>
          <w:sz w:val="16"/>
          <w:szCs w:val="16"/>
        </w:rPr>
      </w:pPr>
    </w:p>
    <w:p w:rsidR="00833C37" w:rsidRDefault="00833C37" w:rsidP="00080511">
      <w:pPr>
        <w:outlineLvl w:val="0"/>
        <w:rPr>
          <w:sz w:val="16"/>
          <w:szCs w:val="16"/>
        </w:rPr>
      </w:pPr>
      <w:bookmarkStart w:id="0" w:name="_GoBack"/>
      <w:bookmarkEnd w:id="0"/>
    </w:p>
    <w:p w:rsidR="00051DE4" w:rsidRPr="00D661A0" w:rsidRDefault="00451EA8" w:rsidP="00080511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Шишла</w:t>
      </w:r>
      <w:proofErr w:type="spellEnd"/>
      <w:r>
        <w:rPr>
          <w:sz w:val="16"/>
          <w:szCs w:val="16"/>
        </w:rPr>
        <w:t xml:space="preserve"> Е.А. тел. 66-334</w:t>
      </w:r>
    </w:p>
    <w:sectPr w:rsidR="00051DE4" w:rsidRPr="00D661A0" w:rsidSect="00080511">
      <w:pgSz w:w="11907" w:h="16840" w:code="9"/>
      <w:pgMar w:top="567" w:right="567" w:bottom="568" w:left="1276" w:header="567" w:footer="283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D8" w:rsidRDefault="00872ED8" w:rsidP="00051DE4">
      <w:r>
        <w:separator/>
      </w:r>
    </w:p>
  </w:endnote>
  <w:endnote w:type="continuationSeparator" w:id="0">
    <w:p w:rsidR="00872ED8" w:rsidRDefault="00872ED8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D8" w:rsidRDefault="00872ED8" w:rsidP="00051DE4">
      <w:r>
        <w:separator/>
      </w:r>
    </w:p>
  </w:footnote>
  <w:footnote w:type="continuationSeparator" w:id="0">
    <w:p w:rsidR="00872ED8" w:rsidRDefault="00872ED8" w:rsidP="0005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DD"/>
    <w:rsid w:val="00023D14"/>
    <w:rsid w:val="00044396"/>
    <w:rsid w:val="00051DE4"/>
    <w:rsid w:val="00080511"/>
    <w:rsid w:val="00087AAD"/>
    <w:rsid w:val="00096843"/>
    <w:rsid w:val="00110B4F"/>
    <w:rsid w:val="00113DA2"/>
    <w:rsid w:val="001254D9"/>
    <w:rsid w:val="00171700"/>
    <w:rsid w:val="00245A7A"/>
    <w:rsid w:val="00255519"/>
    <w:rsid w:val="002A2196"/>
    <w:rsid w:val="002B4F78"/>
    <w:rsid w:val="002C0FDD"/>
    <w:rsid w:val="002F327D"/>
    <w:rsid w:val="0036560F"/>
    <w:rsid w:val="003937F0"/>
    <w:rsid w:val="0039601F"/>
    <w:rsid w:val="0039786E"/>
    <w:rsid w:val="003A1815"/>
    <w:rsid w:val="003D63F0"/>
    <w:rsid w:val="00451EA8"/>
    <w:rsid w:val="00453C8A"/>
    <w:rsid w:val="00473AA6"/>
    <w:rsid w:val="00483237"/>
    <w:rsid w:val="00572132"/>
    <w:rsid w:val="006172DD"/>
    <w:rsid w:val="0066493B"/>
    <w:rsid w:val="00671C08"/>
    <w:rsid w:val="006C5B16"/>
    <w:rsid w:val="006E7946"/>
    <w:rsid w:val="00704075"/>
    <w:rsid w:val="007264D0"/>
    <w:rsid w:val="0074050A"/>
    <w:rsid w:val="00782909"/>
    <w:rsid w:val="00794B83"/>
    <w:rsid w:val="007B3A9D"/>
    <w:rsid w:val="007E33E4"/>
    <w:rsid w:val="00833C37"/>
    <w:rsid w:val="008365A1"/>
    <w:rsid w:val="00872ED8"/>
    <w:rsid w:val="008935E6"/>
    <w:rsid w:val="008A1519"/>
    <w:rsid w:val="008A5158"/>
    <w:rsid w:val="008C01A3"/>
    <w:rsid w:val="00940C71"/>
    <w:rsid w:val="00954564"/>
    <w:rsid w:val="00963281"/>
    <w:rsid w:val="00965200"/>
    <w:rsid w:val="0096608D"/>
    <w:rsid w:val="00971AF4"/>
    <w:rsid w:val="009852EE"/>
    <w:rsid w:val="009D4920"/>
    <w:rsid w:val="009F04B2"/>
    <w:rsid w:val="009F16B3"/>
    <w:rsid w:val="00A15B9E"/>
    <w:rsid w:val="00A22127"/>
    <w:rsid w:val="00A34E69"/>
    <w:rsid w:val="00A41842"/>
    <w:rsid w:val="00A535AE"/>
    <w:rsid w:val="00A6091A"/>
    <w:rsid w:val="00A72CBB"/>
    <w:rsid w:val="00AD1EAD"/>
    <w:rsid w:val="00AF2CCB"/>
    <w:rsid w:val="00B254D2"/>
    <w:rsid w:val="00BB488D"/>
    <w:rsid w:val="00BB51C9"/>
    <w:rsid w:val="00BC612D"/>
    <w:rsid w:val="00C317FE"/>
    <w:rsid w:val="00CD04DA"/>
    <w:rsid w:val="00CF1B97"/>
    <w:rsid w:val="00CF419F"/>
    <w:rsid w:val="00CF642B"/>
    <w:rsid w:val="00D16513"/>
    <w:rsid w:val="00D57CC0"/>
    <w:rsid w:val="00D661A0"/>
    <w:rsid w:val="00D7697C"/>
    <w:rsid w:val="00E116C8"/>
    <w:rsid w:val="00E146C8"/>
    <w:rsid w:val="00E40961"/>
    <w:rsid w:val="00E46750"/>
    <w:rsid w:val="00E517F7"/>
    <w:rsid w:val="00E74A69"/>
    <w:rsid w:val="00E93DCC"/>
    <w:rsid w:val="00EB3A3A"/>
    <w:rsid w:val="00F02DBB"/>
    <w:rsid w:val="00F853C3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B4F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rsid w:val="00617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72D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3960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960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B4F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rsid w:val="00617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72D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3960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960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2953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Пользователь</cp:lastModifiedBy>
  <cp:revision>5</cp:revision>
  <cp:lastPrinted>2024-08-27T12:05:00Z</cp:lastPrinted>
  <dcterms:created xsi:type="dcterms:W3CDTF">2024-08-09T12:21:00Z</dcterms:created>
  <dcterms:modified xsi:type="dcterms:W3CDTF">2024-08-27T12:05:00Z</dcterms:modified>
</cp:coreProperties>
</file>