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Запорожское сельское поселение муниципального образования</w:t>
      </w:r>
    </w:p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262DF0" w:rsidRPr="00262DF0" w:rsidRDefault="00262DF0" w:rsidP="00262D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                        </w:t>
      </w:r>
    </w:p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262DF0" w:rsidRPr="00262DF0" w:rsidRDefault="00262DF0" w:rsidP="00262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62DF0" w:rsidRPr="00262DF0" w:rsidRDefault="00655A60" w:rsidP="00262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39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 2023</w:t>
      </w:r>
      <w:r w:rsidR="0039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2DF0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                                                                                      </w:t>
      </w:r>
      <w:r w:rsidR="0039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262DF0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194</w:t>
      </w:r>
      <w:r w:rsidR="00262DF0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262DF0" w:rsidRDefault="00262DF0" w:rsidP="000622FC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E46D9" w:rsidRPr="000622FC" w:rsidRDefault="00655A60" w:rsidP="00655A6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Запо</w:t>
      </w:r>
      <w:r>
        <w:rPr>
          <w:rFonts w:ascii="Times New Roman" w:hAnsi="Times New Roman" w:cs="Times New Roman"/>
          <w:sz w:val="24"/>
          <w:szCs w:val="24"/>
        </w:rPr>
        <w:t>рожское сельское поселение от 27</w:t>
      </w:r>
      <w:r w:rsidRPr="00677B0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B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года № 20 «</w:t>
      </w:r>
      <w:r w:rsidR="00FE46D9" w:rsidRPr="000622FC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r w:rsidR="000622FC">
        <w:rPr>
          <w:rFonts w:ascii="Times New Roman" w:hAnsi="Times New Roman" w:cs="Times New Roman"/>
          <w:sz w:val="24"/>
          <w:szCs w:val="24"/>
        </w:rPr>
        <w:t xml:space="preserve"> м</w:t>
      </w:r>
      <w:r w:rsidR="000622FC" w:rsidRPr="000622F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A218E3" w:rsidRPr="000622FC">
        <w:rPr>
          <w:rFonts w:ascii="Times New Roman" w:hAnsi="Times New Roman" w:cs="Times New Roman"/>
          <w:sz w:val="24"/>
          <w:szCs w:val="24"/>
        </w:rPr>
        <w:t>Запорожское</w:t>
      </w:r>
      <w:r w:rsidR="00CC4885" w:rsidRPr="000622F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E46D9" w:rsidRPr="000622FC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62DF0">
        <w:rPr>
          <w:rFonts w:ascii="Times New Roman" w:hAnsi="Times New Roman" w:cs="Times New Roman"/>
          <w:sz w:val="24"/>
          <w:szCs w:val="24"/>
        </w:rPr>
        <w:t xml:space="preserve"> </w:t>
      </w:r>
      <w:r w:rsidR="000622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46D9" w:rsidRPr="000622FC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</w:t>
      </w:r>
      <w:r w:rsidR="000622FC">
        <w:rPr>
          <w:rFonts w:ascii="Times New Roman" w:hAnsi="Times New Roman" w:cs="Times New Roman"/>
          <w:sz w:val="24"/>
          <w:szCs w:val="24"/>
        </w:rPr>
        <w:t xml:space="preserve"> </w:t>
      </w:r>
      <w:r w:rsidR="00FE46D9" w:rsidRPr="000622F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FE46D9" w:rsidRPr="000622FC">
        <w:rPr>
          <w:rFonts w:ascii="Times New Roman" w:hAnsi="Times New Roman" w:cs="Times New Roman"/>
          <w:b/>
          <w:sz w:val="24"/>
          <w:szCs w:val="24"/>
        </w:rPr>
        <w:t>налога на имущество</w:t>
      </w:r>
      <w:r w:rsidR="0026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6D9" w:rsidRPr="000622FC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="00CB5E31" w:rsidRPr="00062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E31" w:rsidRPr="000622FC">
        <w:rPr>
          <w:rFonts w:ascii="Times New Roman" w:hAnsi="Times New Roman" w:cs="Times New Roman"/>
          <w:sz w:val="24"/>
          <w:szCs w:val="24"/>
        </w:rPr>
        <w:t>с 01.01.2020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3F06" w:rsidRPr="000622FC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262DF0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2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622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22F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55A60">
        <w:rPr>
          <w:rFonts w:ascii="Times New Roman" w:hAnsi="Times New Roman" w:cs="Times New Roman"/>
          <w:sz w:val="24"/>
          <w:szCs w:val="24"/>
        </w:rPr>
        <w:t>года №</w:t>
      </w:r>
      <w:r w:rsidRPr="000622FC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0622FC">
          <w:rPr>
            <w:rFonts w:ascii="Times New Roman" w:hAnsi="Times New Roman" w:cs="Times New Roman"/>
            <w:color w:val="0000FF"/>
            <w:sz w:val="24"/>
            <w:szCs w:val="24"/>
          </w:rPr>
          <w:t>главой 32</w:t>
        </w:r>
      </w:hyperlink>
      <w:r w:rsidRPr="000622FC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7" w:history="1">
        <w:r w:rsidRPr="000622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22FC">
        <w:rPr>
          <w:rFonts w:ascii="Times New Roman" w:hAnsi="Times New Roman" w:cs="Times New Roman"/>
          <w:sz w:val="24"/>
          <w:szCs w:val="24"/>
        </w:rPr>
        <w:t xml:space="preserve"> Ленинг</w:t>
      </w:r>
      <w:r w:rsidR="00655A60">
        <w:rPr>
          <w:rFonts w:ascii="Times New Roman" w:hAnsi="Times New Roman" w:cs="Times New Roman"/>
          <w:sz w:val="24"/>
          <w:szCs w:val="24"/>
        </w:rPr>
        <w:t xml:space="preserve">радской области от 29.10.2015 № </w:t>
      </w:r>
      <w:r w:rsidRPr="000622FC">
        <w:rPr>
          <w:rFonts w:ascii="Times New Roman" w:hAnsi="Times New Roman" w:cs="Times New Roman"/>
          <w:sz w:val="24"/>
          <w:szCs w:val="24"/>
        </w:rPr>
        <w:t>102-</w:t>
      </w:r>
      <w:r w:rsidR="00554875" w:rsidRPr="000622FC">
        <w:rPr>
          <w:rFonts w:ascii="Times New Roman" w:hAnsi="Times New Roman" w:cs="Times New Roman"/>
          <w:sz w:val="24"/>
          <w:szCs w:val="24"/>
        </w:rPr>
        <w:t>ОЗ</w:t>
      </w:r>
      <w:r w:rsidRPr="000622FC">
        <w:rPr>
          <w:rFonts w:ascii="Times New Roman" w:hAnsi="Times New Roman" w:cs="Times New Roman"/>
          <w:sz w:val="24"/>
          <w:szCs w:val="24"/>
        </w:rPr>
        <w:t xml:space="preserve">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</w:t>
      </w:r>
      <w:proofErr w:type="gramEnd"/>
      <w:r w:rsidRPr="000622F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23EAF" w:rsidRPr="000622FC">
        <w:rPr>
          <w:rFonts w:ascii="Times New Roman" w:hAnsi="Times New Roman" w:cs="Times New Roman"/>
          <w:sz w:val="24"/>
          <w:szCs w:val="24"/>
        </w:rPr>
        <w:t xml:space="preserve"> </w:t>
      </w:r>
      <w:r w:rsidR="00720D61" w:rsidRPr="00262DF0">
        <w:rPr>
          <w:rFonts w:ascii="Times New Roman" w:hAnsi="Times New Roman" w:cs="Times New Roman"/>
          <w:sz w:val="24"/>
          <w:szCs w:val="24"/>
        </w:rPr>
        <w:t>Запорожское</w:t>
      </w:r>
      <w:r w:rsidR="00CC4885" w:rsidRPr="00262DF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262DF0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655A60">
        <w:rPr>
          <w:rFonts w:ascii="Times New Roman" w:hAnsi="Times New Roman" w:cs="Times New Roman"/>
          <w:sz w:val="24"/>
          <w:szCs w:val="24"/>
        </w:rPr>
        <w:t>, С</w:t>
      </w:r>
      <w:r w:rsidRPr="00262DF0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123EAF" w:rsidRPr="00262D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20D61" w:rsidRPr="00262DF0">
        <w:rPr>
          <w:rFonts w:ascii="Times New Roman" w:hAnsi="Times New Roman" w:cs="Times New Roman"/>
          <w:sz w:val="24"/>
          <w:szCs w:val="24"/>
        </w:rPr>
        <w:t>Запорожское</w:t>
      </w:r>
      <w:r w:rsidR="00CC4885" w:rsidRPr="00262DF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262DF0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262DF0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55A60" w:rsidRDefault="00655A60" w:rsidP="0065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F43C5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муниципального образования </w:t>
      </w:r>
      <w:r w:rsidRPr="007F098C">
        <w:rPr>
          <w:rFonts w:ascii="Times New Roman" w:hAnsi="Times New Roman" w:cs="Times New Roman"/>
          <w:sz w:val="24"/>
          <w:szCs w:val="24"/>
        </w:rPr>
        <w:t>Запорожское сельское поселение</w:t>
      </w:r>
      <w:r w:rsidRPr="008F43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8F43C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43C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3C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F43C5">
        <w:rPr>
          <w:rFonts w:ascii="Times New Roman" w:hAnsi="Times New Roman" w:cs="Times New Roman"/>
          <w:sz w:val="24"/>
          <w:szCs w:val="24"/>
        </w:rPr>
        <w:t xml:space="preserve"> «</w:t>
      </w:r>
      <w:r w:rsidRPr="000622FC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622FC">
        <w:rPr>
          <w:rFonts w:ascii="Times New Roman" w:hAnsi="Times New Roman" w:cs="Times New Roman"/>
          <w:sz w:val="24"/>
          <w:szCs w:val="24"/>
        </w:rPr>
        <w:t>униципального образования Запорожское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622FC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F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0622FC">
        <w:rPr>
          <w:rFonts w:ascii="Times New Roman" w:hAnsi="Times New Roman" w:cs="Times New Roman"/>
          <w:b/>
          <w:sz w:val="24"/>
          <w:szCs w:val="24"/>
        </w:rPr>
        <w:t>налога на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2FC">
        <w:rPr>
          <w:rFonts w:ascii="Times New Roman" w:hAnsi="Times New Roman" w:cs="Times New Roman"/>
          <w:b/>
          <w:sz w:val="24"/>
          <w:szCs w:val="24"/>
        </w:rPr>
        <w:t xml:space="preserve">физических лиц </w:t>
      </w:r>
      <w:r w:rsidRPr="000622FC">
        <w:rPr>
          <w:rFonts w:ascii="Times New Roman" w:hAnsi="Times New Roman" w:cs="Times New Roman"/>
          <w:sz w:val="24"/>
          <w:szCs w:val="24"/>
        </w:rPr>
        <w:t>с 01.01.2020 года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43C5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655A60" w:rsidRPr="009F2E1F" w:rsidRDefault="00655A60" w:rsidP="004D3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Решения </w:t>
      </w:r>
      <w:r w:rsidR="004D3739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2268"/>
      </w:tblGrid>
      <w:tr w:rsidR="00653F06" w:rsidRPr="000622FC" w:rsidTr="004D3739">
        <w:trPr>
          <w:trHeight w:val="20"/>
        </w:trPr>
        <w:tc>
          <w:tcPr>
            <w:tcW w:w="7717" w:type="dxa"/>
          </w:tcPr>
          <w:p w:rsidR="00653F06" w:rsidRPr="000622FC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268" w:type="dxa"/>
          </w:tcPr>
          <w:p w:rsidR="00653F06" w:rsidRPr="000622FC" w:rsidRDefault="00653F06" w:rsidP="0055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на имущество физических лиц, </w:t>
            </w:r>
            <w:r w:rsidR="00554875" w:rsidRPr="0006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F06" w:rsidRPr="000622FC" w:rsidTr="004D3739">
        <w:trPr>
          <w:trHeight w:val="20"/>
        </w:trPr>
        <w:tc>
          <w:tcPr>
            <w:tcW w:w="7717" w:type="dxa"/>
          </w:tcPr>
          <w:p w:rsidR="00653F06" w:rsidRPr="000622FC" w:rsidRDefault="00653F06" w:rsidP="00693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="00693441" w:rsidRPr="00062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93441" w:rsidRPr="00062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693441" w:rsidRPr="000622FC">
              <w:rPr>
                <w:rFonts w:ascii="Times New Roman" w:hAnsi="Times New Roman" w:cs="Times New Roman"/>
                <w:sz w:val="24"/>
                <w:szCs w:val="24"/>
              </w:rPr>
              <w:t>и жилых домов</w:t>
            </w: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3F06" w:rsidRPr="000622FC" w:rsidRDefault="004D3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93441" w:rsidRPr="000622FC" w:rsidTr="004D3739">
        <w:trPr>
          <w:trHeight w:val="20"/>
        </w:trPr>
        <w:tc>
          <w:tcPr>
            <w:tcW w:w="7717" w:type="dxa"/>
          </w:tcPr>
          <w:p w:rsidR="00693441" w:rsidRPr="000622FC" w:rsidRDefault="00693441" w:rsidP="00693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квартир, комнаты</w:t>
            </w:r>
          </w:p>
        </w:tc>
        <w:tc>
          <w:tcPr>
            <w:tcW w:w="2268" w:type="dxa"/>
          </w:tcPr>
          <w:p w:rsidR="00693441" w:rsidRPr="000622FC" w:rsidRDefault="004D3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0622FC" w:rsidTr="004D3739">
        <w:trPr>
          <w:trHeight w:val="20"/>
        </w:trPr>
        <w:tc>
          <w:tcPr>
            <w:tcW w:w="7717" w:type="dxa"/>
          </w:tcPr>
          <w:p w:rsidR="00653F06" w:rsidRPr="000622FC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68" w:type="dxa"/>
          </w:tcPr>
          <w:p w:rsidR="00653F06" w:rsidRPr="000622FC" w:rsidRDefault="00FE46D9" w:rsidP="00874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3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F06" w:rsidRPr="000622FC" w:rsidTr="004D3739">
        <w:trPr>
          <w:trHeight w:val="20"/>
        </w:trPr>
        <w:tc>
          <w:tcPr>
            <w:tcW w:w="7717" w:type="dxa"/>
          </w:tcPr>
          <w:p w:rsidR="00653F06" w:rsidRPr="000622FC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268" w:type="dxa"/>
          </w:tcPr>
          <w:p w:rsidR="00653F06" w:rsidRPr="000622FC" w:rsidRDefault="004D3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0622FC" w:rsidTr="004D3739">
        <w:trPr>
          <w:trHeight w:val="20"/>
        </w:trPr>
        <w:tc>
          <w:tcPr>
            <w:tcW w:w="7717" w:type="dxa"/>
          </w:tcPr>
          <w:p w:rsidR="00653F06" w:rsidRPr="000622FC" w:rsidRDefault="00653F06" w:rsidP="006F1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-места, в том числе расположенных в объектах налогообложения, указанных в подпункте 2  пункта </w:t>
            </w:r>
            <w:r w:rsidR="006F1CEB" w:rsidRPr="0006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Налогового кодекса РФ</w:t>
            </w:r>
          </w:p>
        </w:tc>
        <w:tc>
          <w:tcPr>
            <w:tcW w:w="2268" w:type="dxa"/>
          </w:tcPr>
          <w:p w:rsidR="00653F06" w:rsidRPr="000622FC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0622FC" w:rsidTr="004D3739">
        <w:trPr>
          <w:trHeight w:val="20"/>
        </w:trPr>
        <w:tc>
          <w:tcPr>
            <w:tcW w:w="7717" w:type="dxa"/>
          </w:tcPr>
          <w:p w:rsidR="00653F06" w:rsidRPr="000622FC" w:rsidRDefault="00653F06" w:rsidP="006F1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268" w:type="dxa"/>
          </w:tcPr>
          <w:p w:rsidR="00653F06" w:rsidRPr="000622FC" w:rsidRDefault="00FE46D9" w:rsidP="007F2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3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F06" w:rsidRPr="000622FC" w:rsidTr="004D3739">
        <w:trPr>
          <w:trHeight w:val="20"/>
        </w:trPr>
        <w:tc>
          <w:tcPr>
            <w:tcW w:w="7717" w:type="dxa"/>
          </w:tcPr>
          <w:p w:rsidR="00653F06" w:rsidRPr="000622FC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0622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0622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68" w:type="dxa"/>
          </w:tcPr>
          <w:p w:rsidR="00653F06" w:rsidRPr="000622FC" w:rsidRDefault="00FE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0622FC" w:rsidTr="004D3739">
        <w:trPr>
          <w:trHeight w:val="20"/>
        </w:trPr>
        <w:tc>
          <w:tcPr>
            <w:tcW w:w="7717" w:type="dxa"/>
          </w:tcPr>
          <w:p w:rsidR="00653F06" w:rsidRPr="000622FC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268" w:type="dxa"/>
          </w:tcPr>
          <w:p w:rsidR="00653F06" w:rsidRPr="000622FC" w:rsidRDefault="00FE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53F06" w:rsidRPr="000622FC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739" w:rsidRPr="005E062C" w:rsidRDefault="004D3739" w:rsidP="004D3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062C">
        <w:rPr>
          <w:rFonts w:ascii="Times New Roman" w:hAnsi="Times New Roman" w:cs="Times New Roman"/>
          <w:sz w:val="24"/>
          <w:szCs w:val="24"/>
        </w:rPr>
        <w:t xml:space="preserve">. </w:t>
      </w:r>
      <w:r w:rsidRPr="008F43C5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8F43C5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размещению на официальном сайте муниципального образования Запорожское сельское поселе</w:t>
      </w:r>
      <w:r>
        <w:rPr>
          <w:rFonts w:ascii="Times New Roman" w:hAnsi="Times New Roman" w:cs="Times New Roman"/>
          <w:sz w:val="24"/>
          <w:szCs w:val="24"/>
        </w:rPr>
        <w:t xml:space="preserve">ние муниципального образования </w:t>
      </w:r>
      <w:r w:rsidRPr="008F43C5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739" w:rsidRDefault="004D3739" w:rsidP="004D3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739" w:rsidRPr="005E062C" w:rsidRDefault="004D3739" w:rsidP="004D3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062C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062C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    </w:t>
      </w:r>
    </w:p>
    <w:p w:rsidR="004D3739" w:rsidRPr="000622FC" w:rsidRDefault="004D3739" w:rsidP="004D3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3300">
        <w:rPr>
          <w:rFonts w:ascii="Times New Roman" w:hAnsi="Times New Roman" w:cs="Times New Roman"/>
          <w:sz w:val="24"/>
          <w:szCs w:val="24"/>
        </w:rPr>
        <w:t>. Контроль</w:t>
      </w:r>
      <w:r w:rsidRPr="000622FC">
        <w:rPr>
          <w:rFonts w:ascii="Times New Roman" w:hAnsi="Times New Roman" w:cs="Times New Roman"/>
          <w:sz w:val="24"/>
          <w:szCs w:val="24"/>
        </w:rPr>
        <w:t xml:space="preserve"> над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622FC">
        <w:rPr>
          <w:rFonts w:ascii="Times New Roman" w:hAnsi="Times New Roman" w:cs="Times New Roman"/>
          <w:sz w:val="24"/>
          <w:szCs w:val="24"/>
        </w:rPr>
        <w:t>решения возложить на постоянную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экономике, бюджету, налогам и</w:t>
      </w:r>
      <w:r w:rsidRPr="000622F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собственности (председатель </w:t>
      </w:r>
      <w:r w:rsidRPr="000622FC">
        <w:rPr>
          <w:rFonts w:ascii="Times New Roman" w:hAnsi="Times New Roman" w:cs="Times New Roman"/>
          <w:sz w:val="24"/>
          <w:szCs w:val="24"/>
        </w:rPr>
        <w:t xml:space="preserve">комиссии – </w:t>
      </w:r>
      <w:proofErr w:type="spellStart"/>
      <w:r w:rsidRPr="000622FC">
        <w:rPr>
          <w:rFonts w:ascii="Times New Roman" w:hAnsi="Times New Roman" w:cs="Times New Roman"/>
          <w:sz w:val="24"/>
          <w:szCs w:val="24"/>
        </w:rPr>
        <w:t>Шерстов</w:t>
      </w:r>
      <w:proofErr w:type="spellEnd"/>
      <w:r w:rsidRPr="000622FC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4D3739" w:rsidRPr="000622FC" w:rsidRDefault="004D3739" w:rsidP="004D37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033C" w:rsidRDefault="0088033C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739" w:rsidRPr="000622FC" w:rsidRDefault="004D3739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33C" w:rsidRPr="000622FC" w:rsidRDefault="0088033C" w:rsidP="00332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033C" w:rsidRPr="000622FC" w:rsidRDefault="0088033C" w:rsidP="0088033C">
      <w:pPr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</w:t>
      </w:r>
      <w:r w:rsidR="00EF0578" w:rsidRPr="000622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78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22F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622FC" w:rsidRPr="000622FC">
        <w:rPr>
          <w:rFonts w:ascii="Times New Roman" w:hAnsi="Times New Roman" w:cs="Times New Roman"/>
          <w:sz w:val="24"/>
          <w:szCs w:val="24"/>
        </w:rPr>
        <w:t>А.А.Шерстов</w:t>
      </w:r>
      <w:proofErr w:type="spellEnd"/>
    </w:p>
    <w:p w:rsidR="0088033C" w:rsidRDefault="0088033C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739" w:rsidRDefault="004D3739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739" w:rsidRDefault="004D3739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739" w:rsidRDefault="004D3739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33C" w:rsidRDefault="0088033C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Pr="00262DF0" w:rsidRDefault="00262DF0" w:rsidP="00262DF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Исп. </w:t>
      </w:r>
      <w:proofErr w:type="spellStart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>Е.А.Шишла</w:t>
      </w:r>
      <w:proofErr w:type="spellEnd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 8 (81379) 66 334</w:t>
      </w:r>
    </w:p>
    <w:p w:rsidR="00FE46D9" w:rsidRDefault="0088033C" w:rsidP="0026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</w:t>
      </w:r>
      <w:r w:rsidR="00262DF0"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Ф-1, КФ-1, </w:t>
      </w:r>
      <w:r w:rsidR="004D3739">
        <w:rPr>
          <w:rFonts w:ascii="Times New Roman" w:eastAsia="Times New Roman" w:hAnsi="Times New Roman" w:cs="Times New Roman"/>
          <w:sz w:val="18"/>
          <w:szCs w:val="20"/>
          <w:lang w:eastAsia="ru-RU"/>
        </w:rPr>
        <w:t>ИФНС</w:t>
      </w:r>
      <w:r w:rsidR="00262DF0"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-1, прокуратура-1</w:t>
      </w:r>
    </w:p>
    <w:sectPr w:rsidR="00FE46D9" w:rsidSect="00262DF0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622FC"/>
    <w:rsid w:val="000D01F7"/>
    <w:rsid w:val="000E75A9"/>
    <w:rsid w:val="000F2CEB"/>
    <w:rsid w:val="00101173"/>
    <w:rsid w:val="00123EAF"/>
    <w:rsid w:val="001669E5"/>
    <w:rsid w:val="001A738C"/>
    <w:rsid w:val="00202FB1"/>
    <w:rsid w:val="00262DF0"/>
    <w:rsid w:val="0033280D"/>
    <w:rsid w:val="003978B1"/>
    <w:rsid w:val="003B5B4F"/>
    <w:rsid w:val="0047664C"/>
    <w:rsid w:val="004906B6"/>
    <w:rsid w:val="004D3739"/>
    <w:rsid w:val="00554875"/>
    <w:rsid w:val="00620B2F"/>
    <w:rsid w:val="00653F06"/>
    <w:rsid w:val="00655A60"/>
    <w:rsid w:val="00693441"/>
    <w:rsid w:val="006F1CEB"/>
    <w:rsid w:val="00700949"/>
    <w:rsid w:val="00720D61"/>
    <w:rsid w:val="007962D8"/>
    <w:rsid w:val="007F227F"/>
    <w:rsid w:val="00874008"/>
    <w:rsid w:val="0088033C"/>
    <w:rsid w:val="0090480E"/>
    <w:rsid w:val="00A0281D"/>
    <w:rsid w:val="00A218E3"/>
    <w:rsid w:val="00AD4EA8"/>
    <w:rsid w:val="00BC2983"/>
    <w:rsid w:val="00C02E09"/>
    <w:rsid w:val="00CB5E31"/>
    <w:rsid w:val="00CC4885"/>
    <w:rsid w:val="00D25368"/>
    <w:rsid w:val="00E5422D"/>
    <w:rsid w:val="00E73F19"/>
    <w:rsid w:val="00E97559"/>
    <w:rsid w:val="00EB51E8"/>
    <w:rsid w:val="00EE43AA"/>
    <w:rsid w:val="00EF0578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21</cp:revision>
  <dcterms:created xsi:type="dcterms:W3CDTF">2019-11-21T12:53:00Z</dcterms:created>
  <dcterms:modified xsi:type="dcterms:W3CDTF">2023-11-03T09:12:00Z</dcterms:modified>
</cp:coreProperties>
</file>