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3A" w:rsidRDefault="00D80C3A" w:rsidP="00136BE7">
      <w:pPr>
        <w:ind w:firstLine="0"/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ПРОЕКТ</w:t>
      </w:r>
    </w:p>
    <w:p w:rsidR="00D80C3A" w:rsidRPr="00D80C3A" w:rsidRDefault="00D80C3A" w:rsidP="00D80C3A">
      <w:pPr>
        <w:spacing w:after="160" w:line="259" w:lineRule="auto"/>
        <w:ind w:firstLine="0"/>
        <w:jc w:val="center"/>
        <w:rPr>
          <w:rFonts w:cs="Times New Roman"/>
          <w:b/>
          <w:szCs w:val="24"/>
        </w:rPr>
      </w:pPr>
      <w:r w:rsidRPr="00D80C3A">
        <w:rPr>
          <w:rFonts w:cs="Times New Roman"/>
          <w:noProof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D80C3A" w:rsidRPr="00D80C3A" w:rsidRDefault="00D80C3A" w:rsidP="00D80C3A">
      <w:pPr>
        <w:spacing w:after="160" w:line="259" w:lineRule="auto"/>
        <w:ind w:firstLine="0"/>
        <w:jc w:val="center"/>
        <w:rPr>
          <w:rFonts w:cs="Times New Roman"/>
          <w:b/>
          <w:szCs w:val="24"/>
        </w:rPr>
      </w:pPr>
    </w:p>
    <w:p w:rsidR="00D80C3A" w:rsidRPr="00D80C3A" w:rsidRDefault="00D80C3A" w:rsidP="00D80C3A">
      <w:pPr>
        <w:spacing w:after="160" w:line="259" w:lineRule="auto"/>
        <w:ind w:firstLine="0"/>
        <w:jc w:val="center"/>
        <w:rPr>
          <w:rFonts w:cs="Times New Roman"/>
          <w:b/>
          <w:noProof/>
          <w:szCs w:val="24"/>
        </w:rPr>
      </w:pPr>
      <w:r w:rsidRPr="00D80C3A">
        <w:rPr>
          <w:rFonts w:cs="Times New Roman"/>
          <w:b/>
          <w:noProof/>
          <w:szCs w:val="24"/>
        </w:rPr>
        <w:t xml:space="preserve">ПОСТАНОВЛЕНИЕ          </w:t>
      </w:r>
    </w:p>
    <w:p w:rsidR="00D80C3A" w:rsidRPr="00D80C3A" w:rsidRDefault="00D80C3A" w:rsidP="00D80C3A">
      <w:pPr>
        <w:spacing w:after="160" w:line="259" w:lineRule="auto"/>
        <w:ind w:firstLine="0"/>
        <w:rPr>
          <w:rFonts w:cs="Times New Roman"/>
          <w:szCs w:val="24"/>
        </w:rPr>
      </w:pPr>
      <w:r w:rsidRPr="00D80C3A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</w:t>
      </w:r>
      <w:r w:rsidRPr="00D80C3A">
        <w:rPr>
          <w:rFonts w:cs="Times New Roman"/>
          <w:szCs w:val="24"/>
        </w:rPr>
        <w:t xml:space="preserve"> 2018 года                                                                              №</w:t>
      </w:r>
      <w:r>
        <w:rPr>
          <w:rFonts w:cs="Times New Roman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</w:tblGrid>
      <w:tr w:rsidR="00D80C3A" w:rsidTr="0081648D">
        <w:tc>
          <w:tcPr>
            <w:tcW w:w="5868" w:type="dxa"/>
          </w:tcPr>
          <w:p w:rsidR="00D80C3A" w:rsidRDefault="00D80C3A" w:rsidP="00D80C3A">
            <w:pPr>
              <w:spacing w:line="240" w:lineRule="auto"/>
              <w:jc w:val="both"/>
              <w:rPr>
                <w:szCs w:val="24"/>
              </w:rPr>
            </w:pPr>
            <w:r w:rsidRPr="00554184">
              <w:rPr>
                <w:szCs w:val="24"/>
              </w:rPr>
              <w:t>О</w:t>
            </w:r>
            <w:r>
              <w:rPr>
                <w:szCs w:val="24"/>
              </w:rPr>
              <w:t xml:space="preserve">б утверждении «Правил расчета нормативов финансовых </w:t>
            </w:r>
            <w:r w:rsidRPr="00554184">
              <w:rPr>
                <w:szCs w:val="24"/>
              </w:rPr>
              <w:t xml:space="preserve"> затрат на </w:t>
            </w:r>
            <w:r>
              <w:rPr>
                <w:szCs w:val="24"/>
              </w:rPr>
              <w:t xml:space="preserve">капитальный  ремонт, ремонт и содержание  </w:t>
            </w:r>
            <w:r w:rsidRPr="00554184">
              <w:rPr>
                <w:szCs w:val="24"/>
              </w:rPr>
              <w:t>автомобильных дорог</w:t>
            </w:r>
            <w:r>
              <w:rPr>
                <w:szCs w:val="24"/>
              </w:rPr>
              <w:t xml:space="preserve"> о</w:t>
            </w:r>
            <w:r w:rsidRPr="00554184">
              <w:rPr>
                <w:szCs w:val="24"/>
              </w:rPr>
              <w:t xml:space="preserve">бщего пользования местного значения </w:t>
            </w:r>
            <w:r>
              <w:rPr>
                <w:color w:val="000000"/>
                <w:szCs w:val="24"/>
              </w:rPr>
              <w:t>муниципального образования Запорожское сельское поселение МО Приозерский муниципальный район Ленинградской области</w:t>
            </w:r>
          </w:p>
        </w:tc>
      </w:tr>
    </w:tbl>
    <w:p w:rsidR="00D80C3A" w:rsidRDefault="00D80C3A" w:rsidP="00D80C3A">
      <w:pPr>
        <w:ind w:firstLine="708"/>
        <w:jc w:val="both"/>
        <w:rPr>
          <w:szCs w:val="24"/>
        </w:rPr>
      </w:pPr>
    </w:p>
    <w:p w:rsidR="00D80C3A" w:rsidRDefault="00D80C3A" w:rsidP="00D80C3A">
      <w:pPr>
        <w:jc w:val="both"/>
        <w:rPr>
          <w:szCs w:val="24"/>
        </w:rPr>
      </w:pPr>
      <w:r w:rsidRPr="007F783B">
        <w:rPr>
          <w:szCs w:val="24"/>
        </w:rPr>
        <w:t>В целях реализации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Cs w:val="24"/>
        </w:rPr>
        <w:t xml:space="preserve"> в соответствии с Уставом </w:t>
      </w:r>
      <w:r>
        <w:rPr>
          <w:color w:val="000000"/>
          <w:szCs w:val="24"/>
        </w:rPr>
        <w:t xml:space="preserve">муниципального образования Запорожское сельское поселение МО Приозерский муниципальный район Ленинградской области </w:t>
      </w:r>
      <w:r>
        <w:rPr>
          <w:szCs w:val="24"/>
        </w:rPr>
        <w:t xml:space="preserve">администрация </w:t>
      </w:r>
      <w:r w:rsidRPr="007F783B">
        <w:rPr>
          <w:szCs w:val="24"/>
        </w:rPr>
        <w:t xml:space="preserve">муниципального образования Приозерский муниципальный район Ленинградской области </w:t>
      </w:r>
      <w:r>
        <w:rPr>
          <w:szCs w:val="24"/>
        </w:rPr>
        <w:t>ПОСТАНОВЛЯЕТ</w:t>
      </w:r>
      <w:r w:rsidRPr="007F783B">
        <w:rPr>
          <w:szCs w:val="24"/>
        </w:rPr>
        <w:t>:</w:t>
      </w:r>
    </w:p>
    <w:p w:rsidR="00D80C3A" w:rsidRPr="00384592" w:rsidRDefault="00D80C3A" w:rsidP="00D80C3A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Pr="00384592">
        <w:rPr>
          <w:szCs w:val="24"/>
        </w:rPr>
        <w:t>1</w:t>
      </w:r>
      <w:r>
        <w:rPr>
          <w:szCs w:val="24"/>
        </w:rPr>
        <w:t xml:space="preserve">. </w:t>
      </w:r>
      <w:r w:rsidRPr="00384592">
        <w:rPr>
          <w:szCs w:val="24"/>
        </w:rPr>
        <w:t xml:space="preserve">Утвердить прилагаемые </w:t>
      </w:r>
      <w:r>
        <w:rPr>
          <w:szCs w:val="24"/>
        </w:rPr>
        <w:t xml:space="preserve">Правила расчета нормативов финансовых </w:t>
      </w:r>
      <w:r w:rsidRPr="00554184">
        <w:rPr>
          <w:szCs w:val="24"/>
        </w:rPr>
        <w:t xml:space="preserve">затрат на </w:t>
      </w:r>
      <w:r>
        <w:rPr>
          <w:szCs w:val="24"/>
        </w:rPr>
        <w:t xml:space="preserve">капитальный ремонт, ремонт и содержание  </w:t>
      </w:r>
      <w:r w:rsidRPr="00554184">
        <w:rPr>
          <w:szCs w:val="24"/>
        </w:rPr>
        <w:t>автомобильных дорог</w:t>
      </w:r>
      <w:r>
        <w:rPr>
          <w:szCs w:val="24"/>
        </w:rPr>
        <w:t xml:space="preserve"> о</w:t>
      </w:r>
      <w:r w:rsidRPr="00554184">
        <w:rPr>
          <w:szCs w:val="24"/>
        </w:rPr>
        <w:t xml:space="preserve">бщего пользования местного значения </w:t>
      </w:r>
      <w:r>
        <w:rPr>
          <w:color w:val="000000"/>
          <w:szCs w:val="24"/>
        </w:rPr>
        <w:t>муниципального образования Запорожское сельское поселение МО Приозерский муниципальный район Ленинградской области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согласно приложению 1. </w:t>
      </w:r>
    </w:p>
    <w:p w:rsidR="00D80C3A" w:rsidRPr="00D80C3A" w:rsidRDefault="00D80C3A" w:rsidP="00D80C3A">
      <w:pPr>
        <w:widowControl w:val="0"/>
        <w:autoSpaceDE w:val="0"/>
        <w:autoSpaceDN w:val="0"/>
        <w:spacing w:after="160" w:line="259" w:lineRule="auto"/>
        <w:ind w:firstLine="357"/>
        <w:jc w:val="both"/>
        <w:rPr>
          <w:rFonts w:cs="Times New Roman"/>
          <w:szCs w:val="24"/>
        </w:rPr>
      </w:pPr>
      <w:r w:rsidRPr="00D80C3A">
        <w:rPr>
          <w:rFonts w:cs="Times New Roman"/>
          <w:szCs w:val="24"/>
        </w:rPr>
        <w:t xml:space="preserve">2. Опубликовать данное постановление на сайте «Информационного агентства «Областные Вести» (ЛЕНОБЛИНФОРМ) и на официальном сайте </w:t>
      </w:r>
      <w:r w:rsidRPr="00D80C3A">
        <w:rPr>
          <w:rFonts w:cs="Times New Roman"/>
          <w:color w:val="000000"/>
          <w:szCs w:val="24"/>
          <w:shd w:val="clear" w:color="auto" w:fill="FFFFFF"/>
        </w:rPr>
        <w:t>муниципального образования</w:t>
      </w:r>
      <w:r w:rsidRPr="00D80C3A">
        <w:rPr>
          <w:rFonts w:cs="Times New Roman"/>
          <w:szCs w:val="24"/>
        </w:rPr>
        <w:t xml:space="preserve"> </w:t>
      </w:r>
      <w:r w:rsidRPr="00D80C3A">
        <w:rPr>
          <w:rFonts w:cs="Times New Roman"/>
          <w:color w:val="000000"/>
          <w:szCs w:val="24"/>
          <w:shd w:val="clear" w:color="auto" w:fill="FFFFFF"/>
        </w:rPr>
        <w:t>Запорожское сельское поселение</w:t>
      </w:r>
      <w:r w:rsidRPr="00D80C3A">
        <w:rPr>
          <w:rFonts w:cs="Times New Roman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4" w:history="1">
        <w:r w:rsidRPr="00D80C3A">
          <w:rPr>
            <w:rFonts w:cs="Times New Roman"/>
            <w:color w:val="0563C1"/>
            <w:szCs w:val="24"/>
            <w:u w:val="single"/>
            <w:lang w:val="en-US"/>
          </w:rPr>
          <w:t>http</w:t>
        </w:r>
        <w:r w:rsidRPr="00D80C3A">
          <w:rPr>
            <w:rFonts w:cs="Times New Roman"/>
            <w:color w:val="0563C1"/>
            <w:szCs w:val="24"/>
            <w:u w:val="single"/>
          </w:rPr>
          <w:t>://</w:t>
        </w:r>
        <w:r w:rsidRPr="00D80C3A">
          <w:rPr>
            <w:rFonts w:cs="Times New Roman"/>
            <w:color w:val="0563C1"/>
            <w:szCs w:val="24"/>
            <w:u w:val="single"/>
            <w:lang w:val="en-US"/>
          </w:rPr>
          <w:t>zaporojskoe</w:t>
        </w:r>
        <w:r w:rsidRPr="00D80C3A">
          <w:rPr>
            <w:rFonts w:cs="Times New Roman"/>
            <w:color w:val="0563C1"/>
            <w:szCs w:val="24"/>
            <w:u w:val="single"/>
          </w:rPr>
          <w:t>.</w:t>
        </w:r>
        <w:r w:rsidRPr="00D80C3A">
          <w:rPr>
            <w:rFonts w:cs="Times New Roman"/>
            <w:color w:val="0563C1"/>
            <w:szCs w:val="24"/>
            <w:u w:val="single"/>
            <w:lang w:val="en-US"/>
          </w:rPr>
          <w:t>spblenobl</w:t>
        </w:r>
        <w:r w:rsidRPr="00D80C3A">
          <w:rPr>
            <w:rFonts w:cs="Times New Roman"/>
            <w:color w:val="0563C1"/>
            <w:szCs w:val="24"/>
            <w:u w:val="single"/>
          </w:rPr>
          <w:t>.</w:t>
        </w:r>
        <w:r w:rsidRPr="00D80C3A">
          <w:rPr>
            <w:rFonts w:cs="Times New Roman"/>
            <w:color w:val="0563C1"/>
            <w:szCs w:val="24"/>
            <w:u w:val="single"/>
            <w:lang w:val="en-US"/>
          </w:rPr>
          <w:t>ru</w:t>
        </w:r>
        <w:r w:rsidRPr="00D80C3A">
          <w:rPr>
            <w:rFonts w:cs="Times New Roman"/>
            <w:color w:val="0563C1"/>
            <w:szCs w:val="24"/>
            <w:u w:val="single"/>
          </w:rPr>
          <w:t>/</w:t>
        </w:r>
      </w:hyperlink>
      <w:r w:rsidRPr="00D80C3A">
        <w:rPr>
          <w:rFonts w:cs="Times New Roman"/>
          <w:szCs w:val="24"/>
        </w:rPr>
        <w:t>.</w:t>
      </w:r>
    </w:p>
    <w:p w:rsidR="00D80C3A" w:rsidRPr="00D80C3A" w:rsidRDefault="00D80C3A" w:rsidP="00D80C3A">
      <w:pPr>
        <w:spacing w:after="160" w:line="259" w:lineRule="auto"/>
        <w:ind w:right="97" w:firstLine="357"/>
        <w:jc w:val="both"/>
        <w:rPr>
          <w:rFonts w:cs="Times New Roman"/>
          <w:szCs w:val="24"/>
        </w:rPr>
      </w:pPr>
      <w:r w:rsidRPr="00D80C3A">
        <w:rPr>
          <w:rFonts w:cs="Times New Roman"/>
          <w:szCs w:val="24"/>
        </w:rPr>
        <w:t>3. Постановление вступает в силу с момента опубликования.</w:t>
      </w:r>
    </w:p>
    <w:p w:rsidR="00D80C3A" w:rsidRPr="00D80C3A" w:rsidRDefault="00D80C3A" w:rsidP="00D80C3A">
      <w:pPr>
        <w:spacing w:after="160" w:line="259" w:lineRule="auto"/>
        <w:ind w:firstLine="0"/>
        <w:jc w:val="both"/>
        <w:rPr>
          <w:rFonts w:cs="Times New Roman"/>
          <w:szCs w:val="24"/>
        </w:rPr>
      </w:pPr>
      <w:r w:rsidRPr="00D80C3A">
        <w:rPr>
          <w:rFonts w:cs="Times New Roman"/>
          <w:szCs w:val="24"/>
        </w:rPr>
        <w:t xml:space="preserve">     4. Контроль над исполнением настоящего постановления возложить на заместителя главы администрации Шуткину Л. С. </w:t>
      </w:r>
    </w:p>
    <w:p w:rsidR="00D80C3A" w:rsidRPr="00D80C3A" w:rsidRDefault="00D80C3A" w:rsidP="00D80C3A">
      <w:pPr>
        <w:shd w:val="clear" w:color="auto" w:fill="FFFFFF"/>
        <w:spacing w:after="0" w:line="240" w:lineRule="auto"/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80C3A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80C3A" w:rsidRPr="00D80C3A" w:rsidRDefault="00D80C3A" w:rsidP="00D80C3A">
      <w:pPr>
        <w:autoSpaceDE w:val="0"/>
        <w:autoSpaceDN w:val="0"/>
        <w:adjustRightInd w:val="0"/>
        <w:spacing w:after="160" w:line="240" w:lineRule="exact"/>
        <w:ind w:firstLine="0"/>
        <w:rPr>
          <w:rFonts w:cs="Times New Roman"/>
          <w:szCs w:val="24"/>
        </w:rPr>
      </w:pPr>
      <w:r w:rsidRPr="00D80C3A">
        <w:rPr>
          <w:rFonts w:cs="Times New Roman"/>
          <w:szCs w:val="24"/>
        </w:rPr>
        <w:t xml:space="preserve"> И.о. главы администрации                                              А. Г. Подрезов </w:t>
      </w:r>
    </w:p>
    <w:p w:rsidR="00D80C3A" w:rsidRPr="00D80C3A" w:rsidRDefault="00D80C3A" w:rsidP="00D80C3A">
      <w:pPr>
        <w:autoSpaceDE w:val="0"/>
        <w:autoSpaceDN w:val="0"/>
        <w:adjustRightInd w:val="0"/>
        <w:spacing w:after="160" w:line="240" w:lineRule="exact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D80C3A" w:rsidRPr="00D80C3A" w:rsidRDefault="00D80C3A" w:rsidP="00D80C3A">
      <w:pPr>
        <w:autoSpaceDE w:val="0"/>
        <w:autoSpaceDN w:val="0"/>
        <w:adjustRightInd w:val="0"/>
        <w:spacing w:after="160" w:line="240" w:lineRule="exact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D80C3A" w:rsidRPr="00D80C3A" w:rsidRDefault="00D80C3A" w:rsidP="00D80C3A">
      <w:pPr>
        <w:autoSpaceDE w:val="0"/>
        <w:autoSpaceDN w:val="0"/>
        <w:adjustRightInd w:val="0"/>
        <w:spacing w:after="160" w:line="240" w:lineRule="exact"/>
        <w:ind w:firstLine="0"/>
        <w:rPr>
          <w:rFonts w:ascii="Times New Roman CYR" w:hAnsi="Times New Roman CYR" w:cs="Times New Roman CYR"/>
          <w:sz w:val="22"/>
        </w:rPr>
      </w:pPr>
    </w:p>
    <w:p w:rsidR="00D80C3A" w:rsidRPr="00D80C3A" w:rsidRDefault="00D80C3A" w:rsidP="00D80C3A">
      <w:pPr>
        <w:autoSpaceDE w:val="0"/>
        <w:autoSpaceDN w:val="0"/>
        <w:adjustRightInd w:val="0"/>
        <w:spacing w:after="0" w:line="240" w:lineRule="exact"/>
        <w:ind w:firstLine="0"/>
        <w:rPr>
          <w:rFonts w:ascii="Times New Roman CYR" w:hAnsi="Times New Roman CYR" w:cs="Times New Roman CYR"/>
          <w:sz w:val="22"/>
        </w:rPr>
      </w:pPr>
      <w:r w:rsidRPr="00D80C3A">
        <w:rPr>
          <w:rFonts w:ascii="Times New Roman CYR" w:hAnsi="Times New Roman CYR" w:cs="Times New Roman CYR"/>
          <w:sz w:val="22"/>
        </w:rPr>
        <w:t>Исп: Шуткина Л. С., (8813 79)66-319</w:t>
      </w:r>
    </w:p>
    <w:p w:rsidR="00D80C3A" w:rsidRPr="00D80C3A" w:rsidRDefault="00D80C3A" w:rsidP="00D80C3A">
      <w:pPr>
        <w:spacing w:after="0"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80C3A">
        <w:rPr>
          <w:rFonts w:eastAsia="Times New Roman" w:cs="Times New Roman"/>
          <w:sz w:val="22"/>
          <w:lang w:eastAsia="ru-RU"/>
        </w:rPr>
        <w:t>Разослано: Дело – 2; прокуратура – 1</w:t>
      </w:r>
    </w:p>
    <w:p w:rsidR="00D80C3A" w:rsidRPr="008C20C4" w:rsidRDefault="00D80C3A" w:rsidP="00D80C3A">
      <w:pPr>
        <w:jc w:val="both"/>
        <w:rPr>
          <w:szCs w:val="24"/>
        </w:rPr>
      </w:pPr>
    </w:p>
    <w:p w:rsidR="00D80C3A" w:rsidRPr="00D80C3A" w:rsidRDefault="00D80C3A" w:rsidP="00D80C3A">
      <w:pPr>
        <w:shd w:val="clear" w:color="auto" w:fill="FFFFFF"/>
        <w:tabs>
          <w:tab w:val="left" w:pos="269"/>
        </w:tabs>
        <w:spacing w:line="288" w:lineRule="exact"/>
        <w:ind w:left="29" w:hanging="29"/>
        <w:rPr>
          <w:szCs w:val="24"/>
        </w:rPr>
      </w:pPr>
    </w:p>
    <w:p w:rsidR="00D80C3A" w:rsidRDefault="00D80C3A" w:rsidP="00D80C3A">
      <w:pPr>
        <w:pStyle w:val="a9"/>
        <w:spacing w:after="0" w:line="240" w:lineRule="atLeast"/>
        <w:ind w:firstLine="709"/>
        <w:jc w:val="right"/>
        <w:rPr>
          <w:sz w:val="22"/>
          <w:szCs w:val="22"/>
        </w:rPr>
      </w:pPr>
    </w:p>
    <w:p w:rsidR="00D80C3A" w:rsidRDefault="00D80C3A" w:rsidP="00D80C3A">
      <w:pPr>
        <w:pStyle w:val="a9"/>
        <w:spacing w:after="0" w:line="240" w:lineRule="atLeast"/>
        <w:ind w:firstLine="709"/>
        <w:jc w:val="right"/>
        <w:rPr>
          <w:sz w:val="22"/>
          <w:szCs w:val="22"/>
        </w:rPr>
      </w:pPr>
    </w:p>
    <w:p w:rsidR="00D80C3A" w:rsidRDefault="00D80C3A" w:rsidP="00D80C3A">
      <w:pPr>
        <w:pStyle w:val="a9"/>
        <w:spacing w:after="0" w:line="240" w:lineRule="atLeas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D80C3A" w:rsidRPr="00397240" w:rsidRDefault="00D80C3A" w:rsidP="00D80C3A">
      <w:pPr>
        <w:pStyle w:val="a9"/>
        <w:spacing w:after="0" w:line="240" w:lineRule="atLeast"/>
        <w:ind w:firstLine="709"/>
        <w:jc w:val="right"/>
        <w:rPr>
          <w:sz w:val="22"/>
          <w:szCs w:val="22"/>
        </w:rPr>
      </w:pPr>
      <w:r w:rsidRPr="00397240">
        <w:rPr>
          <w:sz w:val="22"/>
          <w:szCs w:val="22"/>
        </w:rPr>
        <w:t>Утверждено</w:t>
      </w:r>
    </w:p>
    <w:p w:rsidR="00D80C3A" w:rsidRDefault="00D80C3A" w:rsidP="00D80C3A">
      <w:pPr>
        <w:pStyle w:val="a9"/>
        <w:spacing w:after="0" w:line="240" w:lineRule="atLeas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D80C3A" w:rsidRDefault="00D80C3A" w:rsidP="00D80C3A">
      <w:pPr>
        <w:pStyle w:val="a9"/>
        <w:spacing w:after="0" w:line="240" w:lineRule="atLeas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D80C3A" w:rsidRDefault="00D80C3A" w:rsidP="00D80C3A">
      <w:pPr>
        <w:pStyle w:val="a9"/>
        <w:spacing w:after="0" w:line="240" w:lineRule="atLeas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Запорожское сельское поселение МО </w:t>
      </w:r>
    </w:p>
    <w:p w:rsidR="00D80C3A" w:rsidRDefault="00D80C3A" w:rsidP="00D80C3A">
      <w:pPr>
        <w:pStyle w:val="a9"/>
        <w:spacing w:after="0" w:line="240" w:lineRule="atLeas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Приозерский муниципальный район </w:t>
      </w:r>
    </w:p>
    <w:p w:rsidR="00D80C3A" w:rsidRDefault="00D80C3A" w:rsidP="00D80C3A">
      <w:pPr>
        <w:pStyle w:val="a9"/>
        <w:spacing w:after="0" w:line="240" w:lineRule="atLeas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D80C3A" w:rsidRPr="00397240" w:rsidRDefault="00D80C3A" w:rsidP="00D80C3A">
      <w:pPr>
        <w:jc w:val="right"/>
        <w:rPr>
          <w:sz w:val="22"/>
        </w:rPr>
      </w:pPr>
      <w:r w:rsidRPr="00397240">
        <w:rPr>
          <w:sz w:val="22"/>
        </w:rPr>
        <w:t xml:space="preserve">от </w:t>
      </w:r>
      <w:r>
        <w:rPr>
          <w:sz w:val="22"/>
        </w:rPr>
        <w:t xml:space="preserve">  </w:t>
      </w:r>
      <w:r w:rsidRPr="00397240">
        <w:rPr>
          <w:sz w:val="22"/>
        </w:rPr>
        <w:t xml:space="preserve"> года № </w:t>
      </w:r>
    </w:p>
    <w:p w:rsidR="00D80C3A" w:rsidRPr="006A7411" w:rsidRDefault="00D80C3A" w:rsidP="00D80C3A">
      <w:pPr>
        <w:pStyle w:val="a9"/>
        <w:spacing w:after="0" w:line="180" w:lineRule="atLeast"/>
        <w:ind w:firstLine="709"/>
        <w:jc w:val="right"/>
      </w:pPr>
    </w:p>
    <w:p w:rsidR="00D80C3A" w:rsidRPr="004B21DE" w:rsidRDefault="00D80C3A" w:rsidP="00D80C3A">
      <w:pPr>
        <w:pStyle w:val="a9"/>
        <w:spacing w:after="0" w:line="240" w:lineRule="atLeast"/>
        <w:ind w:firstLine="709"/>
        <w:jc w:val="center"/>
      </w:pPr>
      <w:r w:rsidRPr="004B21DE">
        <w:rPr>
          <w:rStyle w:val="aa"/>
        </w:rPr>
        <w:t>ПРАВИЛА</w:t>
      </w:r>
    </w:p>
    <w:p w:rsidR="00D80C3A" w:rsidRDefault="00D80C3A" w:rsidP="00D80C3A">
      <w:pPr>
        <w:pStyle w:val="a9"/>
        <w:spacing w:after="0" w:line="240" w:lineRule="atLeast"/>
        <w:ind w:firstLine="709"/>
        <w:jc w:val="center"/>
        <w:rPr>
          <w:rStyle w:val="aa"/>
        </w:rPr>
      </w:pPr>
      <w:r w:rsidRPr="004B21DE">
        <w:rPr>
          <w:rStyle w:val="aa"/>
        </w:rPr>
        <w:t xml:space="preserve">расчета </w:t>
      </w:r>
      <w:r>
        <w:rPr>
          <w:rStyle w:val="aa"/>
        </w:rPr>
        <w:t>нормативов финансовых з</w:t>
      </w:r>
      <w:r w:rsidRPr="004B21DE">
        <w:rPr>
          <w:rStyle w:val="aa"/>
        </w:rPr>
        <w:t xml:space="preserve">атрат на </w:t>
      </w:r>
      <w:r>
        <w:rPr>
          <w:rStyle w:val="aa"/>
        </w:rPr>
        <w:t xml:space="preserve">капитальный ремонт, ремонт и </w:t>
      </w:r>
      <w:r w:rsidRPr="004B21DE">
        <w:rPr>
          <w:rStyle w:val="aa"/>
        </w:rPr>
        <w:t>содержание автомобильных дорог общего пользования</w:t>
      </w:r>
      <w:r>
        <w:rPr>
          <w:rStyle w:val="aa"/>
        </w:rPr>
        <w:t xml:space="preserve"> </w:t>
      </w:r>
      <w:r w:rsidRPr="004B21DE">
        <w:rPr>
          <w:rStyle w:val="aa"/>
        </w:rPr>
        <w:t xml:space="preserve">местного значения </w:t>
      </w:r>
      <w:r>
        <w:rPr>
          <w:rStyle w:val="aa"/>
        </w:rPr>
        <w:t xml:space="preserve">муниципального образования Запорожское сельское поселение МО Приозерский муниципальный район Ленинградской области   </w:t>
      </w:r>
    </w:p>
    <w:p w:rsidR="00D80C3A" w:rsidRDefault="00D80C3A" w:rsidP="00D80C3A">
      <w:pPr>
        <w:pStyle w:val="a9"/>
        <w:spacing w:after="0" w:line="240" w:lineRule="atLeast"/>
        <w:ind w:firstLine="709"/>
        <w:jc w:val="center"/>
      </w:pPr>
    </w:p>
    <w:p w:rsidR="00D80C3A" w:rsidRPr="004B21DE" w:rsidRDefault="00D80C3A" w:rsidP="00D80C3A">
      <w:pPr>
        <w:pStyle w:val="a9"/>
        <w:spacing w:after="0" w:line="240" w:lineRule="atLeast"/>
        <w:ind w:firstLine="709"/>
        <w:jc w:val="both"/>
      </w:pPr>
      <w:r w:rsidRPr="004B21DE">
        <w:t>1. Нормативы денежных затрат на содержание</w:t>
      </w:r>
      <w:r>
        <w:t xml:space="preserve"> и ремонт </w:t>
      </w:r>
      <w:r w:rsidRPr="004B21DE">
        <w:t>автомобильных дорог общего пользования местного значения</w:t>
      </w:r>
      <w:r>
        <w:t xml:space="preserve"> вне границ</w:t>
      </w:r>
      <w:r w:rsidRPr="004B21DE">
        <w:t xml:space="preserve"> </w:t>
      </w:r>
      <w:r>
        <w:t xml:space="preserve">населённых пунктов в границах </w:t>
      </w:r>
      <w:r>
        <w:rPr>
          <w:color w:val="000000"/>
        </w:rPr>
        <w:t>муниципального образования Запорожское сельское поселение МО Приозерский муниципальный район Ленинградской области</w:t>
      </w:r>
      <w:r>
        <w:t xml:space="preserve"> </w:t>
      </w:r>
      <w:r w:rsidRPr="004B21DE">
        <w:t>(далее - "нормативы денежных затрат") применяются для определения размера ассигнований из местного бюджета, предусматриваемых на соответствующие цели.</w:t>
      </w:r>
    </w:p>
    <w:p w:rsidR="00D80C3A" w:rsidRPr="004B21DE" w:rsidRDefault="00D80C3A" w:rsidP="00D80C3A">
      <w:pPr>
        <w:pStyle w:val="a9"/>
        <w:spacing w:after="0" w:line="240" w:lineRule="atLeast"/>
        <w:ind w:firstLine="709"/>
        <w:jc w:val="both"/>
      </w:pPr>
      <w:r w:rsidRPr="004B21DE">
        <w:t>2. В зависимости от категории автомобильной дороги общего пользования местного значения</w:t>
      </w:r>
      <w:r w:rsidRPr="00721910">
        <w:t xml:space="preserve"> </w:t>
      </w:r>
      <w:r>
        <w:t>вне границ</w:t>
      </w:r>
      <w:r w:rsidRPr="004B21DE">
        <w:t xml:space="preserve"> </w:t>
      </w:r>
      <w:r>
        <w:t>населённых пунктов в границах</w:t>
      </w:r>
      <w:r w:rsidRPr="00721910">
        <w:rPr>
          <w:color w:val="000000"/>
        </w:rPr>
        <w:t xml:space="preserve"> </w:t>
      </w:r>
      <w:r>
        <w:rPr>
          <w:color w:val="000000"/>
        </w:rPr>
        <w:t>муниципального образования Запорожское сельское поселение МО Приозерский муниципальный район Ленинградской области</w:t>
      </w:r>
      <w:r>
        <w:t xml:space="preserve"> </w:t>
      </w:r>
      <w:r w:rsidRPr="004B21DE">
        <w:t>(далее - "автомобильная дорога"), а также индекса-дефлятора на соответствующий год применительно к каждой</w:t>
      </w:r>
      <w:r>
        <w:t xml:space="preserve"> категории</w:t>
      </w:r>
      <w:r w:rsidRPr="004B21DE">
        <w:t xml:space="preserve"> автомобильной дорог</w:t>
      </w:r>
      <w:r>
        <w:t>и</w:t>
      </w:r>
      <w:r w:rsidRPr="004B21DE">
        <w:t xml:space="preserve"> определяются приведенные нормативы денежных затрат ( Нприв. сод.</w:t>
      </w:r>
      <w:r>
        <w:t xml:space="preserve">, </w:t>
      </w:r>
      <w:r w:rsidRPr="004B21DE">
        <w:t>Нприв.</w:t>
      </w:r>
      <w:r>
        <w:t>рем.</w:t>
      </w:r>
      <w:r w:rsidRPr="004B21DE">
        <w:t xml:space="preserve">), </w:t>
      </w:r>
      <w:r>
        <w:t xml:space="preserve"> </w:t>
      </w:r>
      <w:r w:rsidRPr="004B21DE">
        <w:t>рассчитываемые по формуле:</w:t>
      </w:r>
    </w:p>
    <w:p w:rsidR="00D80C3A" w:rsidRPr="004B21DE" w:rsidRDefault="00D80C3A" w:rsidP="00D80C3A">
      <w:pPr>
        <w:pStyle w:val="a9"/>
        <w:spacing w:after="0" w:line="240" w:lineRule="atLeast"/>
        <w:ind w:firstLine="709"/>
        <w:jc w:val="both"/>
        <w:rPr>
          <w:b/>
        </w:rPr>
      </w:pPr>
      <w:r w:rsidRPr="004B21DE">
        <w:rPr>
          <w:b/>
        </w:rPr>
        <w:t>Нприв. = Н х Кдеф. х Ккат.,</w:t>
      </w:r>
    </w:p>
    <w:p w:rsidR="00D80C3A" w:rsidRPr="004B21DE" w:rsidRDefault="00D80C3A" w:rsidP="00D80C3A">
      <w:pPr>
        <w:pStyle w:val="a9"/>
        <w:spacing w:after="0" w:line="240" w:lineRule="atLeast"/>
        <w:ind w:firstLine="709"/>
        <w:jc w:val="both"/>
      </w:pPr>
      <w:r w:rsidRPr="004B21DE">
        <w:t>где:</w:t>
      </w:r>
    </w:p>
    <w:p w:rsidR="00D80C3A" w:rsidRPr="004B21DE" w:rsidRDefault="00D80C3A" w:rsidP="00D80C3A">
      <w:pPr>
        <w:pStyle w:val="a9"/>
        <w:spacing w:after="0" w:line="240" w:lineRule="atLeast"/>
        <w:ind w:firstLine="709"/>
        <w:jc w:val="both"/>
      </w:pPr>
      <w:r w:rsidRPr="004B21DE">
        <w:t>Н - установленный норматив денежных затрат на содержание и ремонт автомобильных дорог</w:t>
      </w:r>
      <w:r w:rsidRPr="00C47F2A">
        <w:t xml:space="preserve"> </w:t>
      </w:r>
      <w:r w:rsidRPr="004B21DE">
        <w:t>общего пользования</w:t>
      </w:r>
      <w:r>
        <w:t xml:space="preserve"> местного значения </w:t>
      </w:r>
      <w:r w:rsidRPr="004B21DE">
        <w:t xml:space="preserve"> V категории</w:t>
      </w:r>
      <w:r>
        <w:t>, утверждаемый постановлением администрации муниципального образования по итогам пошедшего финансового года</w:t>
      </w:r>
      <w:r w:rsidRPr="004B21DE">
        <w:t>;</w:t>
      </w:r>
    </w:p>
    <w:p w:rsidR="00D80C3A" w:rsidRPr="004B21DE" w:rsidRDefault="00D80C3A" w:rsidP="00D80C3A">
      <w:pPr>
        <w:pStyle w:val="a9"/>
        <w:spacing w:after="0" w:line="240" w:lineRule="atLeast"/>
        <w:ind w:firstLine="709"/>
        <w:jc w:val="both"/>
      </w:pPr>
      <w:r w:rsidRPr="004B21DE">
        <w:t>Кдеф. - индекс-дефлятор инвестиций в основной капитал за счет всех источников финансирования в части капитального ремонта и ремонта,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экономического развития Российской Федерации для прогноза социально-экономического развития и учитываемые при формировании местного бюджета на соответствующий финансовый год и плановый период;</w:t>
      </w:r>
    </w:p>
    <w:p w:rsidR="00D80C3A" w:rsidRPr="00397240" w:rsidRDefault="00D80C3A" w:rsidP="00D80C3A">
      <w:pPr>
        <w:pStyle w:val="a9"/>
        <w:spacing w:after="0" w:line="240" w:lineRule="atLeast"/>
        <w:ind w:firstLine="709"/>
        <w:jc w:val="both"/>
      </w:pPr>
      <w:r w:rsidRPr="004B21DE">
        <w:t>Ккат. - коэффициент, учитывающий дифференциацию стоимости работ по содержанию</w:t>
      </w:r>
      <w:r>
        <w:t xml:space="preserve"> </w:t>
      </w:r>
      <w:r w:rsidRPr="004B21DE">
        <w:t>автомобильных дорог общего пользования</w:t>
      </w:r>
      <w:r>
        <w:t xml:space="preserve"> местного значения </w:t>
      </w:r>
      <w:r w:rsidRPr="004B21DE">
        <w:t>по соответствующим категориям, согласно таблице 1.</w:t>
      </w:r>
    </w:p>
    <w:p w:rsidR="00D80C3A" w:rsidRPr="00397240" w:rsidRDefault="00D80C3A" w:rsidP="00D80C3A">
      <w:pPr>
        <w:pStyle w:val="a9"/>
        <w:spacing w:after="0" w:line="240" w:lineRule="atLeast"/>
        <w:ind w:firstLine="709"/>
        <w:jc w:val="right"/>
        <w:rPr>
          <w:sz w:val="20"/>
          <w:szCs w:val="20"/>
        </w:rPr>
      </w:pPr>
      <w:r w:rsidRPr="004B21DE">
        <w:rPr>
          <w:sz w:val="20"/>
          <w:szCs w:val="20"/>
        </w:rPr>
        <w:t>Таблица 1</w:t>
      </w:r>
    </w:p>
    <w:p w:rsidR="00D80C3A" w:rsidRDefault="00D80C3A" w:rsidP="00D80C3A">
      <w:pPr>
        <w:pStyle w:val="a9"/>
        <w:spacing w:after="0" w:line="240" w:lineRule="atLeast"/>
        <w:ind w:firstLine="709"/>
        <w:jc w:val="center"/>
      </w:pPr>
      <w:r w:rsidRPr="004B21DE">
        <w:t>Коэффициенты,</w:t>
      </w:r>
    </w:p>
    <w:p w:rsidR="00D80C3A" w:rsidRDefault="00D80C3A" w:rsidP="00D80C3A">
      <w:pPr>
        <w:pStyle w:val="a9"/>
        <w:spacing w:after="0" w:line="240" w:lineRule="atLeast"/>
        <w:ind w:firstLine="709"/>
        <w:jc w:val="center"/>
      </w:pPr>
      <w:r w:rsidRPr="004B21DE">
        <w:t>учитывающие дифференциацию стоимости</w:t>
      </w:r>
      <w:r>
        <w:t xml:space="preserve"> </w:t>
      </w:r>
      <w:r w:rsidRPr="004B21DE">
        <w:t>работ по содержанию</w:t>
      </w:r>
    </w:p>
    <w:p w:rsidR="00D80C3A" w:rsidRDefault="00D80C3A" w:rsidP="00D80C3A">
      <w:pPr>
        <w:pStyle w:val="a9"/>
        <w:spacing w:after="0" w:line="240" w:lineRule="atLeast"/>
        <w:ind w:firstLine="709"/>
        <w:jc w:val="center"/>
      </w:pPr>
      <w:r w:rsidRPr="004B21DE">
        <w:t>и ремонту</w:t>
      </w:r>
      <w:r>
        <w:t xml:space="preserve"> </w:t>
      </w:r>
      <w:r w:rsidRPr="004B21DE">
        <w:t>автомобильных дорог общего пользования</w:t>
      </w:r>
      <w:r>
        <w:t xml:space="preserve"> местного значения </w:t>
      </w:r>
      <w:r w:rsidRPr="004B21DE">
        <w:t xml:space="preserve"> по соответствующим категориям</w:t>
      </w:r>
    </w:p>
    <w:p w:rsidR="00D80C3A" w:rsidRPr="004B21DE" w:rsidRDefault="00D80C3A" w:rsidP="00D80C3A">
      <w:pPr>
        <w:pStyle w:val="a9"/>
        <w:spacing w:after="0" w:line="240" w:lineRule="atLeast"/>
        <w:ind w:firstLine="709"/>
        <w:jc w:val="center"/>
      </w:pPr>
    </w:p>
    <w:tbl>
      <w:tblPr>
        <w:tblW w:w="9942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9"/>
        <w:gridCol w:w="1714"/>
        <w:gridCol w:w="1714"/>
        <w:gridCol w:w="1543"/>
        <w:gridCol w:w="1543"/>
        <w:gridCol w:w="1199"/>
      </w:tblGrid>
      <w:tr w:rsidR="00D80C3A" w:rsidRPr="004B21DE" w:rsidTr="0081648D">
        <w:trPr>
          <w:trHeight w:val="517"/>
          <w:tblCellSpacing w:w="0" w:type="dxa"/>
        </w:trPr>
        <w:tc>
          <w:tcPr>
            <w:tcW w:w="222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C3A" w:rsidRPr="004B21DE" w:rsidRDefault="00D80C3A" w:rsidP="0081648D">
            <w:pPr>
              <w:pStyle w:val="a9"/>
              <w:spacing w:after="0" w:line="240" w:lineRule="atLeast"/>
              <w:ind w:firstLine="709"/>
              <w:jc w:val="both"/>
            </w:pPr>
            <w:r w:rsidRPr="004B21DE">
              <w:t> </w:t>
            </w:r>
          </w:p>
        </w:tc>
        <w:tc>
          <w:tcPr>
            <w:tcW w:w="77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C3A" w:rsidRPr="00BA0386" w:rsidRDefault="00D80C3A" w:rsidP="0081648D">
            <w:pPr>
              <w:pStyle w:val="a9"/>
              <w:spacing w:after="0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BA0386">
              <w:rPr>
                <w:sz w:val="20"/>
                <w:szCs w:val="20"/>
              </w:rPr>
              <w:t>Катего</w:t>
            </w:r>
            <w:r>
              <w:rPr>
                <w:sz w:val="20"/>
                <w:szCs w:val="20"/>
              </w:rPr>
              <w:t xml:space="preserve">рия автомобильных дорог </w:t>
            </w:r>
            <w:r w:rsidRPr="00BA0386">
              <w:rPr>
                <w:sz w:val="20"/>
                <w:szCs w:val="20"/>
              </w:rPr>
              <w:t>общего пользования местного значения</w:t>
            </w:r>
          </w:p>
        </w:tc>
      </w:tr>
      <w:tr w:rsidR="00D80C3A" w:rsidRPr="004B21DE" w:rsidTr="0081648D">
        <w:trPr>
          <w:trHeight w:val="1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C3A" w:rsidRPr="004B21DE" w:rsidRDefault="00D80C3A" w:rsidP="0081648D">
            <w:pPr>
              <w:jc w:val="both"/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C3A" w:rsidRPr="004B21DE" w:rsidRDefault="00D80C3A" w:rsidP="0081648D">
            <w:pPr>
              <w:pStyle w:val="a9"/>
              <w:spacing w:after="0" w:line="240" w:lineRule="atLeast"/>
              <w:ind w:firstLine="709"/>
              <w:jc w:val="both"/>
            </w:pPr>
            <w:r w:rsidRPr="004B21DE">
              <w:t>I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C3A" w:rsidRPr="004B21DE" w:rsidRDefault="00D80C3A" w:rsidP="0081648D">
            <w:pPr>
              <w:pStyle w:val="a9"/>
              <w:spacing w:after="0" w:line="240" w:lineRule="atLeast"/>
              <w:ind w:firstLine="709"/>
              <w:jc w:val="both"/>
            </w:pPr>
            <w:r w:rsidRPr="004B21DE">
              <w:t>II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C3A" w:rsidRPr="004B21DE" w:rsidRDefault="00D80C3A" w:rsidP="0081648D">
            <w:pPr>
              <w:pStyle w:val="a9"/>
              <w:spacing w:after="0" w:line="240" w:lineRule="atLeast"/>
              <w:ind w:firstLine="709"/>
              <w:jc w:val="both"/>
            </w:pPr>
            <w:r w:rsidRPr="004B21DE">
              <w:t>III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C3A" w:rsidRPr="004B21DE" w:rsidRDefault="00D80C3A" w:rsidP="0081648D">
            <w:pPr>
              <w:pStyle w:val="a9"/>
              <w:spacing w:after="0" w:line="240" w:lineRule="atLeast"/>
              <w:ind w:firstLine="709"/>
              <w:jc w:val="both"/>
            </w:pPr>
            <w:r w:rsidRPr="004B21DE">
              <w:t>IV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C3A" w:rsidRPr="004B21DE" w:rsidRDefault="00D80C3A" w:rsidP="0081648D">
            <w:pPr>
              <w:pStyle w:val="a9"/>
              <w:spacing w:after="0" w:line="240" w:lineRule="atLeast"/>
              <w:ind w:firstLine="709"/>
              <w:jc w:val="both"/>
            </w:pPr>
            <w:r w:rsidRPr="004B21DE">
              <w:t>V</w:t>
            </w:r>
          </w:p>
        </w:tc>
      </w:tr>
      <w:tr w:rsidR="00D80C3A" w:rsidRPr="004B21DE" w:rsidTr="0081648D">
        <w:trPr>
          <w:trHeight w:val="49"/>
          <w:tblCellSpacing w:w="0" w:type="dxa"/>
        </w:trPr>
        <w:tc>
          <w:tcPr>
            <w:tcW w:w="22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C3A" w:rsidRPr="004B21DE" w:rsidRDefault="00D80C3A" w:rsidP="0081648D">
            <w:pPr>
              <w:pStyle w:val="a9"/>
              <w:spacing w:after="0" w:line="240" w:lineRule="atLeast"/>
              <w:jc w:val="center"/>
            </w:pPr>
            <w:r w:rsidRPr="004B21DE">
              <w:t>1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C3A" w:rsidRPr="004B21DE" w:rsidRDefault="00D80C3A" w:rsidP="0081648D">
            <w:pPr>
              <w:pStyle w:val="a9"/>
              <w:spacing w:after="0" w:line="240" w:lineRule="atLeast"/>
              <w:ind w:firstLine="709"/>
              <w:jc w:val="both"/>
            </w:pPr>
            <w:r w:rsidRPr="004B21DE"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C3A" w:rsidRPr="004B21DE" w:rsidRDefault="00D80C3A" w:rsidP="0081648D">
            <w:pPr>
              <w:pStyle w:val="a9"/>
              <w:spacing w:after="0" w:line="240" w:lineRule="atLeast"/>
              <w:ind w:firstLine="709"/>
              <w:jc w:val="both"/>
            </w:pPr>
            <w:r w:rsidRPr="004B21DE">
              <w:t>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C3A" w:rsidRPr="004B21DE" w:rsidRDefault="00D80C3A" w:rsidP="0081648D">
            <w:pPr>
              <w:pStyle w:val="a9"/>
              <w:spacing w:after="0" w:line="240" w:lineRule="atLeast"/>
              <w:ind w:firstLine="709"/>
              <w:jc w:val="both"/>
            </w:pPr>
            <w:r w:rsidRPr="004B21DE">
              <w:t>4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C3A" w:rsidRPr="004B21DE" w:rsidRDefault="00D80C3A" w:rsidP="0081648D">
            <w:pPr>
              <w:pStyle w:val="a9"/>
              <w:spacing w:after="0" w:line="240" w:lineRule="atLeast"/>
              <w:ind w:firstLine="709"/>
              <w:jc w:val="both"/>
            </w:pPr>
            <w:r w:rsidRPr="004B21DE">
              <w:t>5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C3A" w:rsidRPr="004B21DE" w:rsidRDefault="00D80C3A" w:rsidP="0081648D">
            <w:pPr>
              <w:pStyle w:val="a9"/>
              <w:spacing w:after="0" w:line="240" w:lineRule="atLeast"/>
              <w:ind w:firstLine="709"/>
              <w:jc w:val="both"/>
            </w:pPr>
            <w:r w:rsidRPr="004B21DE">
              <w:t>6</w:t>
            </w:r>
          </w:p>
        </w:tc>
      </w:tr>
      <w:tr w:rsidR="00D80C3A" w:rsidRPr="004B21DE" w:rsidTr="0081648D">
        <w:trPr>
          <w:trHeight w:val="49"/>
          <w:tblCellSpacing w:w="0" w:type="dxa"/>
        </w:trPr>
        <w:tc>
          <w:tcPr>
            <w:tcW w:w="22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C3A" w:rsidRPr="004B21DE" w:rsidRDefault="00D80C3A" w:rsidP="0081648D">
            <w:pPr>
              <w:pStyle w:val="a9"/>
              <w:spacing w:after="0" w:line="240" w:lineRule="atLeast"/>
              <w:jc w:val="center"/>
            </w:pPr>
            <w:r w:rsidRPr="004B21DE">
              <w:t>Содержание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C3A" w:rsidRPr="004B21DE" w:rsidRDefault="00D80C3A" w:rsidP="0081648D">
            <w:pPr>
              <w:pStyle w:val="a9"/>
              <w:spacing w:after="0" w:line="240" w:lineRule="atLeast"/>
              <w:ind w:firstLine="709"/>
              <w:jc w:val="both"/>
            </w:pPr>
            <w:r w:rsidRPr="004B21DE">
              <w:t>2,03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C3A" w:rsidRPr="004B21DE" w:rsidRDefault="00D80C3A" w:rsidP="0081648D">
            <w:pPr>
              <w:pStyle w:val="a9"/>
              <w:spacing w:after="0" w:line="240" w:lineRule="atLeast"/>
              <w:ind w:firstLine="709"/>
              <w:jc w:val="both"/>
            </w:pPr>
            <w:r w:rsidRPr="004B21DE">
              <w:t>1,28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C3A" w:rsidRPr="004B21DE" w:rsidRDefault="00D80C3A" w:rsidP="0081648D">
            <w:pPr>
              <w:pStyle w:val="a9"/>
              <w:spacing w:after="0" w:line="240" w:lineRule="atLeast"/>
              <w:ind w:firstLine="709"/>
              <w:jc w:val="both"/>
            </w:pPr>
            <w:r w:rsidRPr="004B21DE">
              <w:t>1,14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C3A" w:rsidRPr="004B21DE" w:rsidRDefault="00D80C3A" w:rsidP="0081648D">
            <w:pPr>
              <w:pStyle w:val="a9"/>
              <w:spacing w:after="0" w:line="240" w:lineRule="atLeast"/>
              <w:ind w:firstLine="709"/>
              <w:jc w:val="both"/>
            </w:pPr>
            <w:r w:rsidRPr="004B21DE">
              <w:t>1,05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0C3A" w:rsidRPr="004B21DE" w:rsidRDefault="00D80C3A" w:rsidP="0081648D">
            <w:pPr>
              <w:pStyle w:val="a9"/>
              <w:spacing w:after="0" w:line="240" w:lineRule="atLeast"/>
              <w:ind w:firstLine="709"/>
              <w:jc w:val="both"/>
            </w:pPr>
            <w:r w:rsidRPr="004B21DE">
              <w:t>1</w:t>
            </w:r>
          </w:p>
        </w:tc>
      </w:tr>
    </w:tbl>
    <w:p w:rsidR="00D80C3A" w:rsidRDefault="00D80C3A" w:rsidP="00D80C3A">
      <w:pPr>
        <w:pStyle w:val="a9"/>
        <w:spacing w:after="0" w:line="240" w:lineRule="atLeast"/>
        <w:ind w:firstLine="709"/>
        <w:jc w:val="both"/>
      </w:pPr>
    </w:p>
    <w:p w:rsidR="00D80C3A" w:rsidRPr="004B21DE" w:rsidRDefault="00D80C3A" w:rsidP="00D80C3A">
      <w:pPr>
        <w:pStyle w:val="a9"/>
        <w:spacing w:after="0" w:line="240" w:lineRule="atLeast"/>
        <w:ind w:firstLine="709"/>
        <w:jc w:val="both"/>
      </w:pPr>
      <w:r w:rsidRPr="004B21DE">
        <w:lastRenderedPageBreak/>
        <w:t>3. Расчет размера ассигнований из местного бюджета на содержание автомобильных дорог</w:t>
      </w:r>
      <w:r w:rsidRPr="00B03EF9">
        <w:t xml:space="preserve"> </w:t>
      </w:r>
      <w:r w:rsidRPr="004B21DE">
        <w:t>общего пользования</w:t>
      </w:r>
      <w:r>
        <w:t xml:space="preserve"> местного значения </w:t>
      </w:r>
      <w:r w:rsidRPr="004B21DE">
        <w:t>осуществляется по формуле:</w:t>
      </w:r>
    </w:p>
    <w:p w:rsidR="00D80C3A" w:rsidRPr="004B21DE" w:rsidRDefault="00D80C3A" w:rsidP="00D80C3A">
      <w:pPr>
        <w:pStyle w:val="a9"/>
        <w:spacing w:after="0" w:line="240" w:lineRule="atLeast"/>
        <w:ind w:firstLine="709"/>
        <w:jc w:val="both"/>
        <w:rPr>
          <w:b/>
        </w:rPr>
      </w:pPr>
      <w:r w:rsidRPr="004B21DE">
        <w:rPr>
          <w:b/>
        </w:rPr>
        <w:t xml:space="preserve">Асод. = Нприв. сод. </w:t>
      </w:r>
      <w:r>
        <w:rPr>
          <w:b/>
        </w:rPr>
        <w:t>х Ктерр.сод.</w:t>
      </w:r>
      <w:r w:rsidRPr="004B21DE">
        <w:rPr>
          <w:b/>
        </w:rPr>
        <w:t xml:space="preserve"> </w:t>
      </w:r>
      <w:r>
        <w:rPr>
          <w:b/>
        </w:rPr>
        <w:t xml:space="preserve">х </w:t>
      </w:r>
      <w:r w:rsidRPr="004B21DE">
        <w:rPr>
          <w:b/>
        </w:rPr>
        <w:t>L,</w:t>
      </w:r>
    </w:p>
    <w:p w:rsidR="00D80C3A" w:rsidRPr="004B21DE" w:rsidRDefault="00D80C3A" w:rsidP="00D80C3A">
      <w:pPr>
        <w:pStyle w:val="a9"/>
        <w:spacing w:after="0" w:line="240" w:lineRule="atLeast"/>
        <w:ind w:firstLine="709"/>
        <w:jc w:val="both"/>
      </w:pPr>
      <w:r w:rsidRPr="004B21DE">
        <w:t>где:</w:t>
      </w:r>
    </w:p>
    <w:p w:rsidR="00D80C3A" w:rsidRPr="004B21DE" w:rsidRDefault="00D80C3A" w:rsidP="00D80C3A">
      <w:pPr>
        <w:pStyle w:val="a9"/>
        <w:spacing w:after="0" w:line="240" w:lineRule="atLeast"/>
        <w:ind w:firstLine="709"/>
        <w:jc w:val="both"/>
      </w:pPr>
      <w:r w:rsidRPr="004B21DE">
        <w:t>Асод. - размер ассигнований из местного бюджета на выполнение работ по содержанию автомобильных дорог общего пользования</w:t>
      </w:r>
      <w:r>
        <w:t xml:space="preserve"> местного значения </w:t>
      </w:r>
      <w:r w:rsidRPr="004B21DE">
        <w:t>каждой категории (тыс. рублей);</w:t>
      </w:r>
    </w:p>
    <w:p w:rsidR="00D80C3A" w:rsidRDefault="00D80C3A" w:rsidP="00D80C3A">
      <w:pPr>
        <w:pStyle w:val="a9"/>
        <w:spacing w:after="0" w:line="240" w:lineRule="atLeast"/>
        <w:ind w:firstLine="709"/>
        <w:jc w:val="both"/>
      </w:pPr>
      <w:r w:rsidRPr="004B21DE">
        <w:t>Нприв. сод. - приведенный норматив денежных затрат на работы по содержанию автомобильных дорог каждой категории (тыс. рублей/км);</w:t>
      </w:r>
    </w:p>
    <w:p w:rsidR="00D80C3A" w:rsidRDefault="00D80C3A" w:rsidP="00D80C3A">
      <w:pPr>
        <w:pStyle w:val="a9"/>
        <w:spacing w:after="0" w:line="240" w:lineRule="atLeast"/>
        <w:ind w:firstLine="709"/>
        <w:jc w:val="both"/>
      </w:pPr>
      <w:r>
        <w:t>Ктерр.сод.- территориальный коэффициент, учитывающий дифференциацию стоимости выполнения работ по содержанию</w:t>
      </w:r>
      <w:r w:rsidRPr="00B92DF6">
        <w:t xml:space="preserve"> </w:t>
      </w:r>
      <w:r>
        <w:t xml:space="preserve">автомобильных дорог </w:t>
      </w:r>
      <w:r w:rsidRPr="004B21DE">
        <w:t>общего пользования</w:t>
      </w:r>
      <w:r>
        <w:t xml:space="preserve"> местного значения по федеральным округам, согласно таблице 2;</w:t>
      </w:r>
      <w:r w:rsidRPr="004B21DE">
        <w:t xml:space="preserve"> </w:t>
      </w:r>
    </w:p>
    <w:p w:rsidR="00D80C3A" w:rsidRDefault="00D80C3A" w:rsidP="00D80C3A">
      <w:pPr>
        <w:pStyle w:val="a9"/>
        <w:spacing w:after="0" w:line="240" w:lineRule="atLeast"/>
        <w:ind w:firstLine="709"/>
        <w:jc w:val="right"/>
        <w:rPr>
          <w:sz w:val="20"/>
          <w:szCs w:val="20"/>
        </w:rPr>
      </w:pPr>
      <w:r w:rsidRPr="00BA0386">
        <w:rPr>
          <w:sz w:val="20"/>
          <w:szCs w:val="20"/>
        </w:rPr>
        <w:t>Таблица 2</w:t>
      </w:r>
    </w:p>
    <w:p w:rsidR="00D80C3A" w:rsidRPr="00BA0386" w:rsidRDefault="00D80C3A" w:rsidP="00D80C3A">
      <w:pPr>
        <w:jc w:val="center"/>
        <w:rPr>
          <w:szCs w:val="24"/>
        </w:rPr>
      </w:pPr>
      <w:r w:rsidRPr="00BA0386">
        <w:rPr>
          <w:szCs w:val="24"/>
        </w:rPr>
        <w:t>Территориальные коэффициенты,</w:t>
      </w:r>
    </w:p>
    <w:p w:rsidR="00D80C3A" w:rsidRDefault="00D80C3A" w:rsidP="00D80C3A">
      <w:pPr>
        <w:jc w:val="center"/>
        <w:rPr>
          <w:szCs w:val="24"/>
        </w:rPr>
      </w:pPr>
      <w:r w:rsidRPr="00BA0386">
        <w:rPr>
          <w:szCs w:val="24"/>
        </w:rPr>
        <w:t>учитывающие дифференциацию стоимости выполнения работ по содержанию автомобильных дорог общего</w:t>
      </w:r>
      <w:r>
        <w:rPr>
          <w:szCs w:val="24"/>
        </w:rPr>
        <w:t xml:space="preserve"> пользования местного значения </w:t>
      </w:r>
      <w:r w:rsidRPr="00BA0386">
        <w:rPr>
          <w:szCs w:val="24"/>
        </w:rPr>
        <w:t>по федеральным округам</w:t>
      </w:r>
    </w:p>
    <w:p w:rsidR="00D80C3A" w:rsidRPr="00BA0386" w:rsidRDefault="00D80C3A" w:rsidP="00D80C3A">
      <w:pPr>
        <w:jc w:val="center"/>
        <w:rPr>
          <w:szCs w:val="24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970"/>
        <w:gridCol w:w="2970"/>
      </w:tblGrid>
      <w:tr w:rsidR="00D80C3A" w:rsidTr="0081648D">
        <w:trPr>
          <w:trHeight w:val="785"/>
        </w:trPr>
        <w:tc>
          <w:tcPr>
            <w:tcW w:w="2700" w:type="dxa"/>
            <w:shd w:val="clear" w:color="auto" w:fill="auto"/>
          </w:tcPr>
          <w:p w:rsidR="00D80C3A" w:rsidRPr="00CC4FB9" w:rsidRDefault="00D80C3A" w:rsidP="0081648D">
            <w:pPr>
              <w:pStyle w:val="a9"/>
              <w:spacing w:after="0" w:line="240" w:lineRule="atLeast"/>
              <w:ind w:firstLine="709"/>
              <w:jc w:val="both"/>
              <w:rPr>
                <w:sz w:val="20"/>
                <w:szCs w:val="20"/>
              </w:rPr>
            </w:pPr>
            <w:r w:rsidRPr="00CC4FB9">
              <w:rPr>
                <w:sz w:val="20"/>
                <w:szCs w:val="20"/>
              </w:rPr>
              <w:t xml:space="preserve">Наименование федерального округа 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D80C3A" w:rsidRPr="00CC4FB9" w:rsidRDefault="00D80C3A" w:rsidP="0081648D">
            <w:pPr>
              <w:pStyle w:val="a9"/>
              <w:spacing w:after="0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CC4FB9">
              <w:rPr>
                <w:sz w:val="20"/>
                <w:szCs w:val="20"/>
              </w:rPr>
              <w:t>Виды работ</w:t>
            </w:r>
          </w:p>
        </w:tc>
      </w:tr>
      <w:tr w:rsidR="00D80C3A" w:rsidRPr="00CC4FB9" w:rsidTr="0081648D">
        <w:tc>
          <w:tcPr>
            <w:tcW w:w="2700" w:type="dxa"/>
            <w:shd w:val="clear" w:color="auto" w:fill="auto"/>
          </w:tcPr>
          <w:p w:rsidR="00D80C3A" w:rsidRPr="00CC4FB9" w:rsidRDefault="00D80C3A" w:rsidP="0081648D">
            <w:pPr>
              <w:pStyle w:val="a9"/>
              <w:spacing w:after="0" w:line="240" w:lineRule="atLeast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D80C3A" w:rsidRPr="00CC4FB9" w:rsidRDefault="00D80C3A" w:rsidP="0081648D">
            <w:pPr>
              <w:pStyle w:val="a9"/>
              <w:spacing w:after="0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CC4FB9">
              <w:rPr>
                <w:sz w:val="20"/>
                <w:szCs w:val="20"/>
              </w:rPr>
              <w:t>Ремонт</w:t>
            </w:r>
          </w:p>
        </w:tc>
        <w:tc>
          <w:tcPr>
            <w:tcW w:w="2970" w:type="dxa"/>
            <w:shd w:val="clear" w:color="auto" w:fill="auto"/>
          </w:tcPr>
          <w:p w:rsidR="00D80C3A" w:rsidRPr="00CC4FB9" w:rsidRDefault="00D80C3A" w:rsidP="0081648D">
            <w:pPr>
              <w:pStyle w:val="a9"/>
              <w:spacing w:after="0"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CC4FB9">
              <w:rPr>
                <w:sz w:val="20"/>
                <w:szCs w:val="20"/>
              </w:rPr>
              <w:t>Содержание</w:t>
            </w:r>
          </w:p>
        </w:tc>
      </w:tr>
      <w:tr w:rsidR="00D80C3A" w:rsidRPr="00CC4FB9" w:rsidTr="0081648D">
        <w:tc>
          <w:tcPr>
            <w:tcW w:w="2700" w:type="dxa"/>
            <w:shd w:val="clear" w:color="auto" w:fill="auto"/>
          </w:tcPr>
          <w:p w:rsidR="00D80C3A" w:rsidRPr="00BA0386" w:rsidRDefault="00D80C3A" w:rsidP="0081648D">
            <w:pPr>
              <w:pStyle w:val="a9"/>
              <w:spacing w:after="0" w:line="240" w:lineRule="atLeast"/>
              <w:ind w:firstLine="61"/>
              <w:jc w:val="both"/>
            </w:pPr>
            <w:r w:rsidRPr="00BA0386">
              <w:t>Северо-западный</w:t>
            </w:r>
          </w:p>
        </w:tc>
        <w:tc>
          <w:tcPr>
            <w:tcW w:w="2970" w:type="dxa"/>
            <w:shd w:val="clear" w:color="auto" w:fill="auto"/>
          </w:tcPr>
          <w:p w:rsidR="00D80C3A" w:rsidRPr="00BA0386" w:rsidRDefault="00D80C3A" w:rsidP="0081648D">
            <w:pPr>
              <w:pStyle w:val="a9"/>
              <w:spacing w:after="0" w:line="240" w:lineRule="atLeast"/>
              <w:ind w:firstLine="709"/>
              <w:jc w:val="center"/>
            </w:pPr>
            <w:r>
              <w:t>1.07</w:t>
            </w:r>
          </w:p>
        </w:tc>
        <w:tc>
          <w:tcPr>
            <w:tcW w:w="2970" w:type="dxa"/>
            <w:shd w:val="clear" w:color="auto" w:fill="auto"/>
          </w:tcPr>
          <w:p w:rsidR="00D80C3A" w:rsidRPr="00BA0386" w:rsidRDefault="00D80C3A" w:rsidP="0081648D">
            <w:pPr>
              <w:pStyle w:val="a9"/>
              <w:spacing w:after="0" w:line="240" w:lineRule="atLeast"/>
              <w:ind w:firstLine="709"/>
              <w:jc w:val="center"/>
            </w:pPr>
            <w:r w:rsidRPr="00BA0386">
              <w:t>0.82</w:t>
            </w:r>
          </w:p>
        </w:tc>
      </w:tr>
    </w:tbl>
    <w:p w:rsidR="00D80C3A" w:rsidRPr="004B21DE" w:rsidRDefault="00D80C3A" w:rsidP="00D80C3A">
      <w:pPr>
        <w:pStyle w:val="a9"/>
        <w:spacing w:after="0" w:line="240" w:lineRule="atLeast"/>
        <w:ind w:firstLine="709"/>
        <w:jc w:val="both"/>
      </w:pPr>
    </w:p>
    <w:p w:rsidR="00D80C3A" w:rsidRPr="004B21DE" w:rsidRDefault="00D80C3A" w:rsidP="00D80C3A">
      <w:pPr>
        <w:pStyle w:val="a9"/>
        <w:spacing w:after="0" w:line="240" w:lineRule="atLeast"/>
        <w:ind w:firstLine="709"/>
        <w:jc w:val="both"/>
      </w:pPr>
      <w:r w:rsidRPr="004B21DE"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(км).</w:t>
      </w:r>
    </w:p>
    <w:p w:rsidR="00D80C3A" w:rsidRPr="004B21DE" w:rsidRDefault="00D80C3A" w:rsidP="00D80C3A">
      <w:pPr>
        <w:pStyle w:val="a9"/>
        <w:spacing w:after="0" w:line="240" w:lineRule="atLeast"/>
        <w:ind w:firstLine="709"/>
        <w:jc w:val="both"/>
      </w:pPr>
      <w:r w:rsidRPr="004B21DE">
        <w:t>Общая потребность в ассигнованиях из местного бюджета на выполнение работ по содержанию автомобильных дорог общего пользования</w:t>
      </w:r>
      <w:r>
        <w:t xml:space="preserve"> местного значения</w:t>
      </w:r>
      <w:r w:rsidRPr="004B21DE">
        <w:t xml:space="preserve"> определяется как сумма ассигнований на выполнение работ по содержанию автомобильных дорог по всем категориям автомобильных дорог.</w:t>
      </w:r>
    </w:p>
    <w:p w:rsidR="00D80C3A" w:rsidRPr="004B21DE" w:rsidRDefault="00D80C3A" w:rsidP="00D80C3A">
      <w:pPr>
        <w:pStyle w:val="a9"/>
        <w:spacing w:after="0" w:line="240" w:lineRule="atLeast"/>
        <w:ind w:firstLine="709"/>
        <w:jc w:val="both"/>
      </w:pPr>
      <w:r>
        <w:t>4.</w:t>
      </w:r>
      <w:r w:rsidRPr="002A402F">
        <w:t xml:space="preserve"> </w:t>
      </w:r>
      <w:r w:rsidRPr="004B21DE">
        <w:t xml:space="preserve">Расчет размера ассигнований из местного бюджета на </w:t>
      </w:r>
      <w:r>
        <w:t xml:space="preserve">ремонт </w:t>
      </w:r>
      <w:r w:rsidRPr="004B21DE">
        <w:t>автомобильных дорог</w:t>
      </w:r>
      <w:r w:rsidRPr="00B03EF9">
        <w:t xml:space="preserve"> </w:t>
      </w:r>
      <w:r w:rsidRPr="004B21DE">
        <w:t>общего пользования</w:t>
      </w:r>
      <w:r>
        <w:t xml:space="preserve"> местного значения </w:t>
      </w:r>
      <w:r w:rsidRPr="004B21DE">
        <w:t>осуществляется по формуле:</w:t>
      </w:r>
    </w:p>
    <w:p w:rsidR="00D80C3A" w:rsidRPr="004B21DE" w:rsidRDefault="00D80C3A" w:rsidP="00D80C3A">
      <w:pPr>
        <w:pStyle w:val="a9"/>
        <w:spacing w:after="0" w:line="240" w:lineRule="atLeast"/>
        <w:ind w:firstLine="709"/>
        <w:jc w:val="both"/>
        <w:rPr>
          <w:b/>
        </w:rPr>
      </w:pPr>
      <w:r w:rsidRPr="004B21DE">
        <w:rPr>
          <w:b/>
        </w:rPr>
        <w:t>А</w:t>
      </w:r>
      <w:r>
        <w:rPr>
          <w:b/>
        </w:rPr>
        <w:t>рем</w:t>
      </w:r>
      <w:r w:rsidRPr="004B21DE">
        <w:rPr>
          <w:b/>
        </w:rPr>
        <w:t>. = Нприв.</w:t>
      </w:r>
      <w:r>
        <w:rPr>
          <w:b/>
        </w:rPr>
        <w:t>рем</w:t>
      </w:r>
      <w:r w:rsidRPr="004B21DE">
        <w:rPr>
          <w:b/>
        </w:rPr>
        <w:t xml:space="preserve">. </w:t>
      </w:r>
      <w:r>
        <w:rPr>
          <w:b/>
        </w:rPr>
        <w:t>х Ктерр.рем.</w:t>
      </w:r>
      <w:r w:rsidRPr="004B21DE">
        <w:rPr>
          <w:b/>
        </w:rPr>
        <w:t xml:space="preserve"> </w:t>
      </w:r>
      <w:r>
        <w:rPr>
          <w:b/>
        </w:rPr>
        <w:t xml:space="preserve">х </w:t>
      </w:r>
      <w:r w:rsidRPr="004B21DE">
        <w:rPr>
          <w:b/>
        </w:rPr>
        <w:t>L,</w:t>
      </w:r>
    </w:p>
    <w:p w:rsidR="00D80C3A" w:rsidRPr="004B21DE" w:rsidRDefault="00D80C3A" w:rsidP="00D80C3A">
      <w:pPr>
        <w:pStyle w:val="a9"/>
        <w:spacing w:after="0" w:line="240" w:lineRule="atLeast"/>
        <w:ind w:firstLine="709"/>
        <w:jc w:val="both"/>
      </w:pPr>
      <w:r w:rsidRPr="004B21DE">
        <w:t>где:</w:t>
      </w:r>
    </w:p>
    <w:p w:rsidR="00D80C3A" w:rsidRPr="004B21DE" w:rsidRDefault="00D80C3A" w:rsidP="00D80C3A">
      <w:pPr>
        <w:pStyle w:val="a9"/>
        <w:spacing w:after="0" w:line="240" w:lineRule="atLeast"/>
        <w:ind w:firstLine="709"/>
        <w:jc w:val="both"/>
      </w:pPr>
      <w:r w:rsidRPr="004B21DE">
        <w:t>А</w:t>
      </w:r>
      <w:r>
        <w:t>рем</w:t>
      </w:r>
      <w:r w:rsidRPr="004B21DE">
        <w:t xml:space="preserve">. - размер ассигнований из местного бюджета на выполнение работ по </w:t>
      </w:r>
      <w:r>
        <w:t xml:space="preserve">ремонту </w:t>
      </w:r>
      <w:r w:rsidRPr="004B21DE">
        <w:t>автомобильных дорог общего пользования</w:t>
      </w:r>
      <w:r>
        <w:t xml:space="preserve"> местного значения </w:t>
      </w:r>
      <w:r w:rsidRPr="004B21DE">
        <w:t>каждой категории (тыс. рублей);</w:t>
      </w:r>
    </w:p>
    <w:p w:rsidR="00D80C3A" w:rsidRDefault="00D80C3A" w:rsidP="00D80C3A">
      <w:pPr>
        <w:pStyle w:val="a9"/>
        <w:spacing w:after="0" w:line="240" w:lineRule="atLeast"/>
        <w:ind w:firstLine="709"/>
        <w:jc w:val="both"/>
      </w:pPr>
      <w:r w:rsidRPr="004B21DE">
        <w:t>Нприв.</w:t>
      </w:r>
      <w:r>
        <w:t>рем</w:t>
      </w:r>
      <w:r w:rsidRPr="004B21DE">
        <w:t>. - приведенный норматив денежных затрат на работы по содержанию автомобильных дорог каждой категории (тыс. рублей/км);</w:t>
      </w:r>
    </w:p>
    <w:p w:rsidR="00D80C3A" w:rsidRDefault="00D80C3A" w:rsidP="00D80C3A">
      <w:pPr>
        <w:pStyle w:val="a9"/>
        <w:spacing w:after="0" w:line="240" w:lineRule="atLeast"/>
        <w:ind w:firstLine="709"/>
        <w:jc w:val="both"/>
      </w:pPr>
      <w:r>
        <w:t xml:space="preserve">Ктерр.рем. - территориальный коэффициент, учитывающий дифференциацию стоимости выполнения работ по ремонту автомобильных дорог </w:t>
      </w:r>
      <w:r w:rsidRPr="004B21DE">
        <w:t>общего пользования</w:t>
      </w:r>
      <w:r>
        <w:t xml:space="preserve"> местного значения по федеральным округам, согласно таблице 2;</w:t>
      </w:r>
      <w:r w:rsidRPr="004B21DE">
        <w:t xml:space="preserve"> </w:t>
      </w:r>
    </w:p>
    <w:p w:rsidR="00D80C3A" w:rsidRPr="00397240" w:rsidRDefault="00D80C3A" w:rsidP="00D80C3A">
      <w:pPr>
        <w:jc w:val="both"/>
        <w:rPr>
          <w:szCs w:val="24"/>
        </w:rPr>
      </w:pPr>
      <w:r>
        <w:rPr>
          <w:szCs w:val="24"/>
        </w:rPr>
        <w:t>L</w:t>
      </w:r>
      <w:r w:rsidRPr="005436B8">
        <w:rPr>
          <w:szCs w:val="24"/>
        </w:rPr>
        <w:t xml:space="preserve">рем. - расчетная протяженность автомобильных дорог местного значения каждой категории, подлежащих ремонту на год планирования. </w:t>
      </w:r>
    </w:p>
    <w:p w:rsidR="00D80C3A" w:rsidRPr="00762523" w:rsidRDefault="00D80C3A" w:rsidP="00D80C3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762523">
        <w:rPr>
          <w:color w:val="000000"/>
          <w:szCs w:val="24"/>
        </w:rPr>
        <w:t>. Протяженность каждой категории автомобильных дорог общего пользования местного значения принимается по данным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D80C3A" w:rsidRPr="00762523" w:rsidRDefault="00D80C3A" w:rsidP="00D80C3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6</w:t>
      </w:r>
      <w:r w:rsidRPr="00762523">
        <w:rPr>
          <w:color w:val="000000"/>
          <w:szCs w:val="24"/>
        </w:rPr>
        <w:t>. Расчетная протяженность автомобильных дорог общего пользования местного значения, подлежащих ремонту на год планирования (Lрем.), определяется по формуле:</w:t>
      </w:r>
    </w:p>
    <w:p w:rsidR="00D80C3A" w:rsidRDefault="00D80C3A" w:rsidP="00D80C3A">
      <w:pPr>
        <w:rPr>
          <w:color w:val="000000"/>
          <w:szCs w:val="24"/>
        </w:rPr>
      </w:pPr>
      <w:r w:rsidRPr="00762523">
        <w:rPr>
          <w:color w:val="000000"/>
          <w:szCs w:val="24"/>
        </w:rPr>
        <w:t xml:space="preserve">L.рем. = L / Tкап.рем. </w:t>
      </w:r>
      <w:r>
        <w:rPr>
          <w:color w:val="000000"/>
          <w:szCs w:val="24"/>
        </w:rPr>
        <w:t>–</w:t>
      </w:r>
      <w:r w:rsidRPr="0076252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(</w:t>
      </w:r>
      <w:r w:rsidRPr="00762523">
        <w:rPr>
          <w:color w:val="000000"/>
          <w:szCs w:val="24"/>
        </w:rPr>
        <w:t>Lрек.</w:t>
      </w:r>
      <w:r>
        <w:rPr>
          <w:color w:val="000000"/>
          <w:szCs w:val="24"/>
        </w:rPr>
        <w:t xml:space="preserve"> + </w:t>
      </w:r>
      <w:r w:rsidRPr="00762523">
        <w:rPr>
          <w:color w:val="000000"/>
          <w:szCs w:val="24"/>
        </w:rPr>
        <w:t xml:space="preserve">Lкап.рем.), </w:t>
      </w:r>
    </w:p>
    <w:p w:rsidR="00D80C3A" w:rsidRPr="00762523" w:rsidRDefault="00D80C3A" w:rsidP="00D80C3A">
      <w:pPr>
        <w:rPr>
          <w:color w:val="000000"/>
          <w:szCs w:val="24"/>
        </w:rPr>
      </w:pPr>
      <w:r w:rsidRPr="00762523">
        <w:rPr>
          <w:color w:val="000000"/>
          <w:szCs w:val="24"/>
        </w:rPr>
        <w:t>где:</w:t>
      </w:r>
    </w:p>
    <w:p w:rsidR="00D80C3A" w:rsidRPr="00762523" w:rsidRDefault="00D80C3A" w:rsidP="00D80C3A">
      <w:pPr>
        <w:jc w:val="both"/>
        <w:rPr>
          <w:color w:val="000000"/>
          <w:szCs w:val="24"/>
        </w:rPr>
      </w:pPr>
      <w:r w:rsidRPr="00762523">
        <w:rPr>
          <w:color w:val="000000"/>
          <w:szCs w:val="24"/>
        </w:rPr>
        <w:t>Tкап.рем. - нормативный межремонтный срок работ по капитальному ремонту для автомобильных дорог общего пользования местного значения</w:t>
      </w:r>
      <w:r>
        <w:rPr>
          <w:color w:val="000000"/>
          <w:szCs w:val="24"/>
        </w:rPr>
        <w:t xml:space="preserve"> </w:t>
      </w:r>
      <w:r w:rsidRPr="00762523">
        <w:rPr>
          <w:color w:val="000000"/>
          <w:szCs w:val="24"/>
        </w:rPr>
        <w:t>(лет)</w:t>
      </w:r>
      <w:r>
        <w:rPr>
          <w:color w:val="000000"/>
          <w:szCs w:val="24"/>
        </w:rPr>
        <w:t>, согласно таблице 3</w:t>
      </w:r>
    </w:p>
    <w:p w:rsidR="00D80C3A" w:rsidRDefault="00D80C3A" w:rsidP="00D80C3A">
      <w:pPr>
        <w:rPr>
          <w:szCs w:val="24"/>
        </w:rPr>
      </w:pPr>
    </w:p>
    <w:p w:rsidR="00D80C3A" w:rsidRDefault="00D80C3A" w:rsidP="00D80C3A">
      <w:pPr>
        <w:jc w:val="right"/>
      </w:pPr>
      <w:r w:rsidRPr="003532DB">
        <w:t>Таблица 3.</w:t>
      </w:r>
    </w:p>
    <w:p w:rsidR="00D80C3A" w:rsidRDefault="00D80C3A" w:rsidP="00D80C3A">
      <w:pPr>
        <w:jc w:val="center"/>
        <w:rPr>
          <w:szCs w:val="24"/>
        </w:rPr>
      </w:pPr>
      <w:r w:rsidRPr="004A0996">
        <w:rPr>
          <w:szCs w:val="24"/>
        </w:rPr>
        <w:t>Нормативные межремонтные сроки</w:t>
      </w:r>
    </w:p>
    <w:p w:rsidR="00D80C3A" w:rsidRPr="004A0996" w:rsidRDefault="00D80C3A" w:rsidP="00D80C3A">
      <w:pPr>
        <w:jc w:val="right"/>
        <w:rPr>
          <w:szCs w:val="24"/>
        </w:rPr>
      </w:pPr>
      <w:r>
        <w:rPr>
          <w:szCs w:val="24"/>
        </w:rPr>
        <w:t>(лет)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17"/>
        <w:gridCol w:w="1418"/>
        <w:gridCol w:w="1417"/>
        <w:gridCol w:w="1418"/>
        <w:gridCol w:w="1418"/>
      </w:tblGrid>
      <w:tr w:rsidR="00D80C3A" w:rsidRPr="00CC4FB9" w:rsidTr="0081648D">
        <w:tc>
          <w:tcPr>
            <w:tcW w:w="2518" w:type="dxa"/>
            <w:vMerge w:val="restart"/>
            <w:shd w:val="clear" w:color="auto" w:fill="auto"/>
          </w:tcPr>
          <w:p w:rsidR="00D80C3A" w:rsidRPr="004A0996" w:rsidRDefault="00D80C3A" w:rsidP="0081648D">
            <w:pPr>
              <w:jc w:val="both"/>
            </w:pPr>
            <w:r w:rsidRPr="004A0996">
              <w:t>Наименование вида работ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D80C3A" w:rsidRPr="004A0996" w:rsidRDefault="00D80C3A" w:rsidP="0081648D">
            <w:pPr>
              <w:jc w:val="center"/>
            </w:pPr>
            <w:r w:rsidRPr="004A0996">
              <w:t>Категории дорог</w:t>
            </w:r>
          </w:p>
        </w:tc>
      </w:tr>
      <w:tr w:rsidR="00D80C3A" w:rsidRPr="00CC4FB9" w:rsidTr="0081648D">
        <w:tc>
          <w:tcPr>
            <w:tcW w:w="2518" w:type="dxa"/>
            <w:vMerge/>
            <w:shd w:val="clear" w:color="auto" w:fill="auto"/>
          </w:tcPr>
          <w:p w:rsidR="00D80C3A" w:rsidRPr="00CC4FB9" w:rsidRDefault="00D80C3A" w:rsidP="0081648D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0C3A" w:rsidRPr="00CC4FB9" w:rsidRDefault="00D80C3A" w:rsidP="0081648D">
            <w:pPr>
              <w:jc w:val="both"/>
              <w:rPr>
                <w:lang w:val="en-US"/>
              </w:rPr>
            </w:pPr>
            <w:r w:rsidRPr="00CC4FB9">
              <w:rPr>
                <w:lang w:val="en-US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D80C3A" w:rsidRPr="00CC4FB9" w:rsidRDefault="00D80C3A" w:rsidP="0081648D">
            <w:pPr>
              <w:jc w:val="both"/>
              <w:rPr>
                <w:lang w:val="en-US"/>
              </w:rPr>
            </w:pPr>
            <w:r w:rsidRPr="00CC4FB9">
              <w:rPr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:rsidR="00D80C3A" w:rsidRPr="00CC4FB9" w:rsidRDefault="00D80C3A" w:rsidP="0081648D">
            <w:pPr>
              <w:jc w:val="both"/>
              <w:rPr>
                <w:lang w:val="en-US"/>
              </w:rPr>
            </w:pPr>
            <w:r w:rsidRPr="00CC4FB9">
              <w:rPr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D80C3A" w:rsidRPr="00CC4FB9" w:rsidRDefault="00D80C3A" w:rsidP="0081648D">
            <w:pPr>
              <w:jc w:val="both"/>
              <w:rPr>
                <w:lang w:val="en-US"/>
              </w:rPr>
            </w:pPr>
            <w:r w:rsidRPr="00CC4FB9">
              <w:rPr>
                <w:lang w:val="en-US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:rsidR="00D80C3A" w:rsidRPr="00CC4FB9" w:rsidRDefault="00D80C3A" w:rsidP="0081648D">
            <w:pPr>
              <w:jc w:val="both"/>
              <w:rPr>
                <w:lang w:val="en-US"/>
              </w:rPr>
            </w:pPr>
            <w:r w:rsidRPr="00CC4FB9">
              <w:rPr>
                <w:lang w:val="en-US"/>
              </w:rPr>
              <w:t>V</w:t>
            </w:r>
          </w:p>
        </w:tc>
      </w:tr>
      <w:tr w:rsidR="00D80C3A" w:rsidRPr="00CC4FB9" w:rsidTr="0081648D">
        <w:trPr>
          <w:trHeight w:val="417"/>
        </w:trPr>
        <w:tc>
          <w:tcPr>
            <w:tcW w:w="2518" w:type="dxa"/>
            <w:shd w:val="clear" w:color="auto" w:fill="auto"/>
          </w:tcPr>
          <w:p w:rsidR="00D80C3A" w:rsidRPr="00CC4FB9" w:rsidRDefault="00D80C3A" w:rsidP="0081648D">
            <w:pPr>
              <w:jc w:val="both"/>
              <w:rPr>
                <w:szCs w:val="24"/>
              </w:rPr>
            </w:pPr>
            <w:r w:rsidRPr="00CC4FB9">
              <w:rPr>
                <w:szCs w:val="24"/>
              </w:rPr>
              <w:t>ремонт</w:t>
            </w:r>
          </w:p>
        </w:tc>
        <w:tc>
          <w:tcPr>
            <w:tcW w:w="1417" w:type="dxa"/>
            <w:shd w:val="clear" w:color="auto" w:fill="auto"/>
          </w:tcPr>
          <w:p w:rsidR="00D80C3A" w:rsidRPr="00F47BE3" w:rsidRDefault="00D80C3A" w:rsidP="0081648D">
            <w:pPr>
              <w:jc w:val="both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D80C3A" w:rsidRPr="00F47BE3" w:rsidRDefault="00D80C3A" w:rsidP="0081648D">
            <w:pPr>
              <w:jc w:val="both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D80C3A" w:rsidRPr="00F47BE3" w:rsidRDefault="00D80C3A" w:rsidP="0081648D">
            <w:pPr>
              <w:jc w:val="both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D80C3A" w:rsidRPr="00F47BE3" w:rsidRDefault="00D80C3A" w:rsidP="0081648D">
            <w:pPr>
              <w:jc w:val="both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D80C3A" w:rsidRPr="00F47BE3" w:rsidRDefault="00D80C3A" w:rsidP="0081648D">
            <w:pPr>
              <w:jc w:val="both"/>
            </w:pPr>
            <w:r>
              <w:t>5</w:t>
            </w:r>
          </w:p>
        </w:tc>
      </w:tr>
    </w:tbl>
    <w:p w:rsidR="00D80C3A" w:rsidRPr="00A762FC" w:rsidRDefault="00D80C3A" w:rsidP="00D80C3A">
      <w:pPr>
        <w:jc w:val="both"/>
        <w:rPr>
          <w:szCs w:val="24"/>
        </w:rPr>
      </w:pPr>
    </w:p>
    <w:p w:rsidR="00D80C3A" w:rsidRPr="00762523" w:rsidRDefault="00D80C3A" w:rsidP="00D80C3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762523">
        <w:rPr>
          <w:color w:val="000000"/>
          <w:szCs w:val="24"/>
        </w:rPr>
        <w:t>Lрек. - протяженность автомобильных дорог общего пользования местного значения соответствующей категории, намеченных к реконструкции на год планирования (км/год).</w:t>
      </w:r>
    </w:p>
    <w:p w:rsidR="00D80C3A" w:rsidRDefault="00D80C3A" w:rsidP="00D80C3A">
      <w:pPr>
        <w:jc w:val="both"/>
        <w:rPr>
          <w:szCs w:val="24"/>
        </w:rPr>
      </w:pPr>
      <w:r w:rsidRPr="00762523">
        <w:rPr>
          <w:color w:val="000000"/>
          <w:szCs w:val="24"/>
        </w:rPr>
        <w:t>Lкап.рем.</w:t>
      </w:r>
      <w:r>
        <w:rPr>
          <w:color w:val="000000"/>
          <w:szCs w:val="24"/>
        </w:rPr>
        <w:t>-</w:t>
      </w:r>
      <w:r w:rsidRPr="00A762FC">
        <w:t xml:space="preserve"> </w:t>
      </w:r>
      <w:r w:rsidRPr="00A762FC">
        <w:rPr>
          <w:szCs w:val="24"/>
        </w:rPr>
        <w:t>расчетная протяженность автомобильных дорог местного значения каждой категории, подлежащих капитальному ремонту на год планирования</w:t>
      </w:r>
      <w:r>
        <w:rPr>
          <w:szCs w:val="24"/>
        </w:rPr>
        <w:t>.</w:t>
      </w:r>
      <w:r w:rsidRPr="00A762FC">
        <w:rPr>
          <w:szCs w:val="24"/>
        </w:rPr>
        <w:t xml:space="preserve"> </w:t>
      </w:r>
    </w:p>
    <w:p w:rsidR="00D80C3A" w:rsidRPr="00397240" w:rsidRDefault="00D80C3A" w:rsidP="00D80C3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7.</w:t>
      </w:r>
      <w:r w:rsidRPr="002E1A39">
        <w:rPr>
          <w:color w:val="000000"/>
          <w:szCs w:val="24"/>
        </w:rPr>
        <w:t xml:space="preserve"> </w:t>
      </w:r>
      <w:r w:rsidRPr="00762523">
        <w:rPr>
          <w:color w:val="000000"/>
          <w:szCs w:val="24"/>
        </w:rPr>
        <w:t>Суммарная годовая потребность в ассигнованиях из местного бюджета для выполнения комплекса дорожных работ на автомобильных дорогах общего пользования местного значения определяется как сумма годовой потребности в финансировании всех видов работ по всем категориям автомобильных дорог общего пользования местного значения.</w:t>
      </w:r>
    </w:p>
    <w:p w:rsidR="00D80C3A" w:rsidRPr="00136BE7" w:rsidRDefault="00D80C3A" w:rsidP="00136BE7">
      <w:pPr>
        <w:ind w:firstLine="0"/>
        <w:rPr>
          <w:sz w:val="22"/>
        </w:rPr>
      </w:pPr>
    </w:p>
    <w:sectPr w:rsidR="00D80C3A" w:rsidRPr="00136BE7" w:rsidSect="004D178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7"/>
    <w:rsid w:val="00136BE7"/>
    <w:rsid w:val="004A5ED5"/>
    <w:rsid w:val="004D178E"/>
    <w:rsid w:val="005E2227"/>
    <w:rsid w:val="006E4D3C"/>
    <w:rsid w:val="00BC575A"/>
    <w:rsid w:val="00C52646"/>
    <w:rsid w:val="00D80C3A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EFE7-DDC2-4A00-8845-A6BEA94F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3C"/>
    <w:pPr>
      <w:spacing w:after="200" w:line="276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4D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E7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link w:val="a8"/>
    <w:qFormat/>
    <w:rsid w:val="00D80C3A"/>
    <w:pPr>
      <w:suppressAutoHyphens/>
      <w:spacing w:after="0" w:line="240" w:lineRule="auto"/>
      <w:ind w:firstLine="0"/>
      <w:jc w:val="center"/>
    </w:pPr>
    <w:rPr>
      <w:rFonts w:eastAsia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D80C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rmal (Web)"/>
    <w:basedOn w:val="a"/>
    <w:rsid w:val="00D80C3A"/>
    <w:pPr>
      <w:spacing w:after="150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a">
    <w:name w:val="Strong"/>
    <w:qFormat/>
    <w:rsid w:val="00D80C3A"/>
    <w:rPr>
      <w:rFonts w:cs="Times New Roman"/>
      <w:b/>
      <w:bCs/>
    </w:rPr>
  </w:style>
  <w:style w:type="paragraph" w:styleId="a7">
    <w:name w:val="Subtitle"/>
    <w:basedOn w:val="a"/>
    <w:next w:val="a"/>
    <w:link w:val="ab"/>
    <w:uiPriority w:val="11"/>
    <w:qFormat/>
    <w:rsid w:val="00D80C3A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b">
    <w:name w:val="Подзаголовок Знак"/>
    <w:basedOn w:val="a0"/>
    <w:link w:val="a7"/>
    <w:uiPriority w:val="11"/>
    <w:rsid w:val="00D80C3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porojskoe.spb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2018-06-05T12:15:00Z</cp:lastPrinted>
  <dcterms:created xsi:type="dcterms:W3CDTF">2018-06-05T09:41:00Z</dcterms:created>
  <dcterms:modified xsi:type="dcterms:W3CDTF">2018-06-27T11:59:00Z</dcterms:modified>
</cp:coreProperties>
</file>