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EF054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</w:t>
      </w:r>
    </w:p>
    <w:p w14:paraId="26B6B350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33B9"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14:paraId="4A09D403" w14:textId="77777777" w:rsidR="004977EA" w:rsidRPr="00EC33B9" w:rsidRDefault="004977EA" w:rsidP="009D70F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14:paraId="761749A8" w14:textId="77777777" w:rsidR="004977EA" w:rsidRPr="00EC33B9" w:rsidRDefault="004977EA" w:rsidP="009D70F7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C33B9">
        <w:rPr>
          <w:rFonts w:eastAsia="Times New Roman"/>
          <w:bCs/>
          <w:sz w:val="24"/>
          <w:szCs w:val="24"/>
          <w:lang w:eastAsia="ru-RU"/>
        </w:rPr>
        <w:t>П О С Т А Н О В Л Е Н И Е</w:t>
      </w:r>
    </w:p>
    <w:p w14:paraId="7671B8AD" w14:textId="77777777" w:rsidR="004977EA" w:rsidRPr="00EC33B9" w:rsidRDefault="004977EA" w:rsidP="004977EA">
      <w:pPr>
        <w:rPr>
          <w:rFonts w:eastAsia="Times New Roman"/>
          <w:sz w:val="24"/>
          <w:szCs w:val="24"/>
          <w:lang w:eastAsia="ru-RU"/>
        </w:rPr>
      </w:pPr>
    </w:p>
    <w:p w14:paraId="03C6AE6D" w14:textId="2B87D7B0" w:rsidR="004977EA" w:rsidRPr="0043490F" w:rsidRDefault="00AB51CB" w:rsidP="00DF1225">
      <w:pPr>
        <w:tabs>
          <w:tab w:val="left" w:pos="3969"/>
        </w:tabs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1C7625" w:rsidRPr="0043490F">
        <w:rPr>
          <w:rFonts w:eastAsia="Times New Roman"/>
          <w:sz w:val="24"/>
          <w:szCs w:val="24"/>
          <w:lang w:eastAsia="ru-RU"/>
        </w:rPr>
        <w:t>О</w:t>
      </w:r>
      <w:r w:rsidR="004977EA" w:rsidRPr="0043490F">
        <w:rPr>
          <w:rFonts w:eastAsia="Times New Roman"/>
          <w:sz w:val="24"/>
          <w:szCs w:val="24"/>
          <w:lang w:eastAsia="ru-RU"/>
        </w:rPr>
        <w:t>т</w:t>
      </w:r>
      <w:r w:rsidR="001C7625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EB57B9">
        <w:rPr>
          <w:rFonts w:eastAsia="Times New Roman"/>
          <w:sz w:val="24"/>
          <w:szCs w:val="24"/>
          <w:lang w:eastAsia="ru-RU"/>
        </w:rPr>
        <w:t>0</w:t>
      </w:r>
      <w:r w:rsidR="003D40EB">
        <w:rPr>
          <w:rFonts w:eastAsia="Times New Roman"/>
          <w:sz w:val="24"/>
          <w:szCs w:val="24"/>
          <w:lang w:eastAsia="ru-RU"/>
        </w:rPr>
        <w:t>2</w:t>
      </w:r>
      <w:r w:rsidR="00EB57B9">
        <w:rPr>
          <w:rFonts w:eastAsia="Times New Roman"/>
          <w:sz w:val="24"/>
          <w:szCs w:val="24"/>
          <w:lang w:eastAsia="ru-RU"/>
        </w:rPr>
        <w:t xml:space="preserve"> ма</w:t>
      </w:r>
      <w:r w:rsidR="00D65A30">
        <w:rPr>
          <w:rFonts w:eastAsia="Times New Roman"/>
          <w:sz w:val="24"/>
          <w:szCs w:val="24"/>
          <w:lang w:eastAsia="ru-RU"/>
        </w:rPr>
        <w:t>я 2018</w:t>
      </w:r>
      <w:r w:rsidR="00DA2E32" w:rsidRPr="0043490F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года          </w:t>
      </w:r>
      <w:r w:rsidR="001C7625" w:rsidRPr="0043490F"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                               </w:t>
      </w:r>
      <w:r w:rsidR="00D65A30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6967F4">
        <w:rPr>
          <w:rFonts w:eastAsia="Times New Roman"/>
          <w:sz w:val="24"/>
          <w:szCs w:val="24"/>
          <w:lang w:eastAsia="ru-RU"/>
        </w:rPr>
        <w:t xml:space="preserve"> </w:t>
      </w:r>
      <w:r w:rsidR="004977EA" w:rsidRPr="0043490F">
        <w:rPr>
          <w:rFonts w:eastAsia="Times New Roman"/>
          <w:sz w:val="24"/>
          <w:szCs w:val="24"/>
          <w:lang w:eastAsia="ru-RU"/>
        </w:rPr>
        <w:t xml:space="preserve">№ </w:t>
      </w:r>
      <w:r w:rsidR="003D40EB">
        <w:rPr>
          <w:rFonts w:eastAsia="Times New Roman"/>
          <w:sz w:val="24"/>
          <w:szCs w:val="24"/>
          <w:lang w:eastAsia="ru-RU"/>
        </w:rPr>
        <w:t>134</w:t>
      </w:r>
    </w:p>
    <w:p w14:paraId="781E3C86" w14:textId="77777777" w:rsidR="004977EA" w:rsidRPr="0043490F" w:rsidRDefault="004977EA" w:rsidP="004977EA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E03F29" w:rsidRPr="0043490F" w14:paraId="42F80982" w14:textId="77777777" w:rsidTr="0091140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4D1F9" w14:textId="0EC78864" w:rsidR="00E03F29" w:rsidRPr="0043490F" w:rsidRDefault="00E03F29" w:rsidP="00EB57B9">
            <w:pPr>
              <w:rPr>
                <w:sz w:val="24"/>
                <w:szCs w:val="24"/>
              </w:rPr>
            </w:pPr>
            <w:r w:rsidRPr="0043490F">
              <w:rPr>
                <w:sz w:val="24"/>
                <w:szCs w:val="24"/>
              </w:rPr>
              <w:t>Об</w:t>
            </w:r>
            <w:r w:rsidR="00D93BE3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утверждени</w:t>
            </w:r>
            <w:r w:rsidR="00C36E13" w:rsidRPr="0043490F">
              <w:rPr>
                <w:sz w:val="24"/>
                <w:szCs w:val="24"/>
              </w:rPr>
              <w:t>и</w:t>
            </w:r>
            <w:r w:rsidRPr="0043490F">
              <w:rPr>
                <w:sz w:val="24"/>
                <w:szCs w:val="24"/>
              </w:rPr>
              <w:t xml:space="preserve"> </w:t>
            </w:r>
            <w:r w:rsidR="0066416A" w:rsidRPr="0043490F">
              <w:rPr>
                <w:sz w:val="24"/>
                <w:szCs w:val="24"/>
              </w:rPr>
              <w:t>норматива</w:t>
            </w:r>
            <w:r w:rsidR="0092592F" w:rsidRPr="0043490F">
              <w:rPr>
                <w:sz w:val="24"/>
                <w:szCs w:val="24"/>
              </w:rPr>
              <w:t xml:space="preserve"> </w:t>
            </w:r>
            <w:r w:rsidRPr="0043490F">
              <w:rPr>
                <w:sz w:val="24"/>
                <w:szCs w:val="24"/>
              </w:rPr>
              <w:t>стоимости одного квадратного метра общей площади жил</w:t>
            </w:r>
            <w:r w:rsidR="00C36E13" w:rsidRPr="0043490F">
              <w:rPr>
                <w:sz w:val="24"/>
                <w:szCs w:val="24"/>
              </w:rPr>
              <w:t>ья</w:t>
            </w:r>
            <w:r w:rsidRPr="0043490F">
              <w:rPr>
                <w:sz w:val="24"/>
                <w:szCs w:val="24"/>
              </w:rPr>
              <w:t xml:space="preserve"> на </w:t>
            </w:r>
            <w:r w:rsidR="00EB57B9">
              <w:rPr>
                <w:sz w:val="24"/>
                <w:szCs w:val="24"/>
              </w:rPr>
              <w:t>2</w:t>
            </w:r>
            <w:r w:rsidRPr="0043490F">
              <w:rPr>
                <w:sz w:val="24"/>
                <w:szCs w:val="24"/>
              </w:rPr>
              <w:t xml:space="preserve"> квартал 201</w:t>
            </w:r>
            <w:r w:rsidR="007E4103">
              <w:rPr>
                <w:sz w:val="24"/>
                <w:szCs w:val="24"/>
              </w:rPr>
              <w:t>8</w:t>
            </w:r>
            <w:r w:rsidRPr="0043490F">
              <w:rPr>
                <w:sz w:val="24"/>
                <w:szCs w:val="24"/>
              </w:rPr>
              <w:t xml:space="preserve"> года по муниципальному образованию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4091A814" w14:textId="77777777" w:rsidR="00E03F29" w:rsidRPr="0043490F" w:rsidRDefault="00E03F29" w:rsidP="00E03F29">
      <w:pPr>
        <w:rPr>
          <w:sz w:val="24"/>
          <w:szCs w:val="24"/>
        </w:rPr>
      </w:pPr>
      <w:r w:rsidRPr="0043490F">
        <w:rPr>
          <w:sz w:val="24"/>
          <w:szCs w:val="24"/>
        </w:rPr>
        <w:t xml:space="preserve">   </w:t>
      </w:r>
    </w:p>
    <w:p w14:paraId="2EE9D7AA" w14:textId="31DD2F9B" w:rsidR="00E03F29" w:rsidRPr="0043490F" w:rsidRDefault="00C36E13" w:rsidP="00E03F29">
      <w:pPr>
        <w:ind w:firstLine="540"/>
        <w:rPr>
          <w:b/>
          <w:sz w:val="24"/>
          <w:szCs w:val="24"/>
        </w:rPr>
      </w:pPr>
      <w:r w:rsidRPr="0043490F">
        <w:rPr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EB57B9">
        <w:rPr>
          <w:sz w:val="24"/>
          <w:szCs w:val="24"/>
        </w:rPr>
        <w:t>11</w:t>
      </w:r>
      <w:r w:rsidR="00CD3A2E">
        <w:rPr>
          <w:sz w:val="24"/>
          <w:szCs w:val="24"/>
        </w:rPr>
        <w:t xml:space="preserve"> </w:t>
      </w:r>
      <w:r w:rsidR="00EB57B9">
        <w:rPr>
          <w:sz w:val="24"/>
          <w:szCs w:val="24"/>
        </w:rPr>
        <w:t>апрел</w:t>
      </w:r>
      <w:r w:rsidR="00CD3A2E">
        <w:rPr>
          <w:sz w:val="24"/>
          <w:szCs w:val="24"/>
        </w:rPr>
        <w:t xml:space="preserve">я </w:t>
      </w:r>
      <w:r w:rsidR="00320D81">
        <w:rPr>
          <w:sz w:val="24"/>
          <w:szCs w:val="24"/>
        </w:rPr>
        <w:t>201</w:t>
      </w:r>
      <w:r w:rsidR="00EB57B9">
        <w:rPr>
          <w:sz w:val="24"/>
          <w:szCs w:val="24"/>
        </w:rPr>
        <w:t>8</w:t>
      </w:r>
      <w:r w:rsidRPr="0043490F">
        <w:rPr>
          <w:sz w:val="24"/>
          <w:szCs w:val="24"/>
        </w:rPr>
        <w:t xml:space="preserve"> года №</w:t>
      </w:r>
      <w:r w:rsidR="00CD3A2E">
        <w:rPr>
          <w:sz w:val="24"/>
          <w:szCs w:val="24"/>
        </w:rPr>
        <w:t xml:space="preserve"> </w:t>
      </w:r>
      <w:r w:rsidR="00EB57B9">
        <w:rPr>
          <w:sz w:val="24"/>
          <w:szCs w:val="24"/>
        </w:rPr>
        <w:t>224</w:t>
      </w:r>
      <w:r w:rsidRPr="0043490F">
        <w:rPr>
          <w:sz w:val="24"/>
          <w:szCs w:val="24"/>
        </w:rPr>
        <w:t>/пр «</w:t>
      </w:r>
      <w:r w:rsidR="00A00BD4">
        <w:rPr>
          <w:sz w:val="24"/>
          <w:szCs w:val="24"/>
        </w:rPr>
        <w:t>О показателях средней рыночной</w:t>
      </w:r>
      <w:r w:rsidR="007E4103">
        <w:rPr>
          <w:sz w:val="24"/>
          <w:szCs w:val="24"/>
        </w:rPr>
        <w:t xml:space="preserve"> стоимости одного квадратного метра общей площади жилого помещения по </w:t>
      </w:r>
      <w:r w:rsidR="00A00BD4">
        <w:rPr>
          <w:sz w:val="24"/>
          <w:szCs w:val="24"/>
        </w:rPr>
        <w:t xml:space="preserve">субъектам </w:t>
      </w:r>
      <w:r w:rsidR="007E4103">
        <w:rPr>
          <w:sz w:val="24"/>
          <w:szCs w:val="24"/>
        </w:rPr>
        <w:t xml:space="preserve">Российской Федерации на </w:t>
      </w:r>
      <w:r w:rsidR="00A00BD4">
        <w:rPr>
          <w:sz w:val="24"/>
          <w:szCs w:val="24"/>
        </w:rPr>
        <w:t>второй квартал</w:t>
      </w:r>
      <w:r w:rsidR="007E4103">
        <w:rPr>
          <w:sz w:val="24"/>
          <w:szCs w:val="24"/>
        </w:rPr>
        <w:t xml:space="preserve"> 2018 года</w:t>
      </w:r>
      <w:r w:rsidRPr="0043490F">
        <w:rPr>
          <w:sz w:val="24"/>
          <w:szCs w:val="24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администрации Ленинградской области от </w:t>
      </w:r>
      <w:r w:rsidR="007E4103">
        <w:rPr>
          <w:sz w:val="24"/>
          <w:szCs w:val="24"/>
        </w:rPr>
        <w:t>18.03.2016 года №80 «О внесении изменений в распоряжение</w:t>
      </w:r>
      <w:r w:rsidR="007E4103" w:rsidRPr="0043490F">
        <w:rPr>
          <w:sz w:val="24"/>
          <w:szCs w:val="24"/>
        </w:rPr>
        <w:t xml:space="preserve"> Комитета по строительству администрации Ленинградской области </w:t>
      </w:r>
      <w:r w:rsidRPr="0043490F">
        <w:rPr>
          <w:sz w:val="24"/>
          <w:szCs w:val="24"/>
        </w:rPr>
        <w:t>04.12.2015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</w:t>
      </w:r>
      <w:r w:rsidR="00E03F29" w:rsidRPr="0043490F">
        <w:rPr>
          <w:sz w:val="24"/>
          <w:szCs w:val="24"/>
        </w:rPr>
        <w:t xml:space="preserve">,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 администрация МО Запорожское сельское поселение </w:t>
      </w:r>
      <w:r w:rsidR="00E03F29" w:rsidRPr="0043490F">
        <w:rPr>
          <w:b/>
          <w:sz w:val="24"/>
          <w:szCs w:val="24"/>
        </w:rPr>
        <w:t>ПОСТАНОВЛЯЕТ:</w:t>
      </w:r>
    </w:p>
    <w:p w14:paraId="0A241BDA" w14:textId="555C8E94" w:rsidR="00E03F29" w:rsidRPr="00B903FE" w:rsidRDefault="005873D2" w:rsidP="00E74A2E">
      <w:pPr>
        <w:numPr>
          <w:ilvl w:val="0"/>
          <w:numId w:val="2"/>
        </w:numPr>
        <w:tabs>
          <w:tab w:val="left" w:pos="-3060"/>
        </w:tabs>
        <w:autoSpaceDE w:val="0"/>
        <w:autoSpaceDN w:val="0"/>
        <w:ind w:firstLine="0"/>
        <w:rPr>
          <w:sz w:val="24"/>
          <w:szCs w:val="24"/>
        </w:rPr>
      </w:pPr>
      <w:r w:rsidRPr="005873D2">
        <w:rPr>
          <w:sz w:val="24"/>
          <w:szCs w:val="24"/>
        </w:rPr>
        <w:t xml:space="preserve">Утвердить на второй квартал 2018 года норматив стоимости одного квадратного метра общей площади жилья на территории муниципального образования </w:t>
      </w:r>
      <w:r>
        <w:rPr>
          <w:sz w:val="24"/>
          <w:szCs w:val="24"/>
        </w:rPr>
        <w:t>Запорож</w:t>
      </w:r>
      <w:r w:rsidRPr="005873D2">
        <w:rPr>
          <w:sz w:val="24"/>
          <w:szCs w:val="24"/>
        </w:rPr>
        <w:t xml:space="preserve">ское сельское  поселение муниципального образования Приозерский муниципальный район Ленинградской области , применяемый в рамках реализации подпрограммы </w:t>
      </w:r>
      <w:r w:rsidRPr="005873D2">
        <w:rPr>
          <w:color w:val="000000"/>
          <w:sz w:val="24"/>
          <w:szCs w:val="24"/>
        </w:rPr>
        <w:t>основное мероприятие "Обеспечение жильем молодых семей" государственной программы РФ "Обеспечение доступным и комфортным жильем и коммунальными услугами граждан российской Федерации"</w:t>
      </w:r>
      <w:r w:rsidRPr="005873D2">
        <w:rPr>
          <w:sz w:val="24"/>
          <w:szCs w:val="24"/>
        </w:rPr>
        <w:t>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</w:t>
      </w:r>
      <w:r>
        <w:rPr>
          <w:sz w:val="24"/>
          <w:szCs w:val="24"/>
        </w:rPr>
        <w:t xml:space="preserve">, в размере </w:t>
      </w:r>
      <w:r w:rsidR="00A00BD4">
        <w:rPr>
          <w:b/>
          <w:sz w:val="24"/>
          <w:szCs w:val="24"/>
        </w:rPr>
        <w:t>45685</w:t>
      </w:r>
      <w:r w:rsidR="00E03F29" w:rsidRPr="00CD3A2E">
        <w:rPr>
          <w:b/>
          <w:sz w:val="24"/>
          <w:szCs w:val="24"/>
        </w:rPr>
        <w:t xml:space="preserve"> (Сорок </w:t>
      </w:r>
      <w:r w:rsidR="00911047">
        <w:rPr>
          <w:b/>
          <w:sz w:val="24"/>
          <w:szCs w:val="24"/>
        </w:rPr>
        <w:t>пять тысяч</w:t>
      </w:r>
      <w:r w:rsidR="00E03F29" w:rsidRPr="00CD3A2E">
        <w:rPr>
          <w:b/>
          <w:sz w:val="24"/>
          <w:szCs w:val="24"/>
        </w:rPr>
        <w:t xml:space="preserve"> </w:t>
      </w:r>
      <w:r w:rsidR="00911047">
        <w:rPr>
          <w:b/>
          <w:sz w:val="24"/>
          <w:szCs w:val="24"/>
        </w:rPr>
        <w:t>шестьсот восемьдесят пять</w:t>
      </w:r>
      <w:r w:rsidR="00E03F29" w:rsidRPr="00CD3A2E">
        <w:rPr>
          <w:b/>
          <w:sz w:val="24"/>
          <w:szCs w:val="24"/>
        </w:rPr>
        <w:t>) рублей</w:t>
      </w:r>
      <w:r w:rsidR="0043490F" w:rsidRPr="00CD3A2E">
        <w:rPr>
          <w:b/>
          <w:sz w:val="24"/>
          <w:szCs w:val="24"/>
        </w:rPr>
        <w:t xml:space="preserve"> (исходные данные приведены в Приложении).</w:t>
      </w:r>
    </w:p>
    <w:p w14:paraId="4516818C" w14:textId="01D9F6CA" w:rsidR="00B903FE" w:rsidRPr="00B903FE" w:rsidRDefault="00B903FE" w:rsidP="00B903FE">
      <w:pPr>
        <w:pStyle w:val="ad"/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B903FE">
        <w:rPr>
          <w:sz w:val="24"/>
          <w:szCs w:val="24"/>
        </w:rPr>
        <w:t>публиковать настоящее постановление на сайте «Информационного агентства «Областные Вести» (ЛЕНОБЛИНФОРМ).</w:t>
      </w:r>
    </w:p>
    <w:p w14:paraId="264D3F95" w14:textId="21DD4255" w:rsidR="00DF0539" w:rsidRPr="0043490F" w:rsidRDefault="00DF053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t>Разместить настоящее постановление на официальном сайте муниципального образования Запорожское сельское поселение муниципального образования Приозерский муниципальн</w:t>
      </w:r>
      <w:r w:rsidR="00412033">
        <w:rPr>
          <w:sz w:val="24"/>
          <w:szCs w:val="24"/>
        </w:rPr>
        <w:t xml:space="preserve">ый район Ленинградской области </w:t>
      </w:r>
      <w:r w:rsidRPr="0043490F">
        <w:rPr>
          <w:sz w:val="24"/>
          <w:szCs w:val="24"/>
        </w:rPr>
        <w:t>http://zaporojsko</w:t>
      </w:r>
      <w:r w:rsidR="00B903FE">
        <w:rPr>
          <w:sz w:val="24"/>
          <w:szCs w:val="24"/>
        </w:rPr>
        <w:t>e.spblenobl.ru в сети Интернет.</w:t>
      </w:r>
    </w:p>
    <w:p w14:paraId="7C8CF23E" w14:textId="42AA1A90" w:rsidR="00E03F29" w:rsidRPr="0043490F" w:rsidRDefault="00E03F29" w:rsidP="00CC2F0C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 w:rsidRPr="0043490F">
        <w:rPr>
          <w:sz w:val="24"/>
          <w:szCs w:val="24"/>
        </w:rPr>
        <w:lastRenderedPageBreak/>
        <w:t>Настоящее постановление вступает в силу с даты его официального опубликования</w:t>
      </w:r>
      <w:r w:rsidR="00412033">
        <w:rPr>
          <w:sz w:val="24"/>
          <w:szCs w:val="24"/>
        </w:rPr>
        <w:t xml:space="preserve"> в средствах массовой информации</w:t>
      </w:r>
      <w:r w:rsidRPr="0043490F">
        <w:rPr>
          <w:sz w:val="24"/>
          <w:szCs w:val="24"/>
        </w:rPr>
        <w:t>.</w:t>
      </w:r>
    </w:p>
    <w:p w14:paraId="463640CA" w14:textId="63F9EC4A" w:rsidR="00E03F29" w:rsidRPr="0043490F" w:rsidRDefault="00B903FE" w:rsidP="00E03F29">
      <w:pPr>
        <w:numPr>
          <w:ilvl w:val="0"/>
          <w:numId w:val="2"/>
        </w:numPr>
        <w:tabs>
          <w:tab w:val="left" w:pos="-3060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Контроль н</w:t>
      </w:r>
      <w:r w:rsidR="00E03F29" w:rsidRPr="0043490F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 w:rsidR="00E03F29" w:rsidRPr="0043490F">
        <w:rPr>
          <w:sz w:val="24"/>
          <w:szCs w:val="24"/>
        </w:rPr>
        <w:t xml:space="preserve"> исполнением </w:t>
      </w:r>
      <w:r w:rsidR="00412033">
        <w:rPr>
          <w:sz w:val="24"/>
          <w:szCs w:val="24"/>
        </w:rPr>
        <w:t xml:space="preserve">данного </w:t>
      </w:r>
      <w:r>
        <w:rPr>
          <w:sz w:val="24"/>
          <w:szCs w:val="24"/>
        </w:rPr>
        <w:t>постановления возложить на ведущего специалиста администрац</w:t>
      </w:r>
      <w:r w:rsidR="00E07C4F" w:rsidRPr="0043490F">
        <w:rPr>
          <w:sz w:val="24"/>
          <w:szCs w:val="24"/>
        </w:rPr>
        <w:t>ии</w:t>
      </w:r>
      <w:r>
        <w:rPr>
          <w:sz w:val="24"/>
          <w:szCs w:val="24"/>
        </w:rPr>
        <w:t xml:space="preserve"> Болотову И. Ю</w:t>
      </w:r>
      <w:r w:rsidR="00E03F29" w:rsidRPr="0043490F">
        <w:rPr>
          <w:sz w:val="24"/>
          <w:szCs w:val="24"/>
        </w:rPr>
        <w:t>.</w:t>
      </w:r>
    </w:p>
    <w:p w14:paraId="1B9D68ED" w14:textId="77777777" w:rsidR="006967F4" w:rsidRDefault="006967F4" w:rsidP="007E4103">
      <w:pPr>
        <w:ind w:firstLine="0"/>
        <w:rPr>
          <w:sz w:val="24"/>
          <w:szCs w:val="24"/>
        </w:rPr>
      </w:pPr>
    </w:p>
    <w:p w14:paraId="00CF0C2A" w14:textId="77777777" w:rsidR="006967F4" w:rsidRDefault="006967F4" w:rsidP="00E03F29">
      <w:pPr>
        <w:ind w:firstLine="567"/>
        <w:rPr>
          <w:sz w:val="24"/>
          <w:szCs w:val="24"/>
        </w:rPr>
      </w:pPr>
    </w:p>
    <w:p w14:paraId="7A8C8FE3" w14:textId="77777777" w:rsidR="005873D2" w:rsidRDefault="005873D2" w:rsidP="00E03F29">
      <w:pPr>
        <w:ind w:firstLine="567"/>
        <w:rPr>
          <w:sz w:val="24"/>
          <w:szCs w:val="24"/>
        </w:rPr>
      </w:pPr>
    </w:p>
    <w:p w14:paraId="7D78FF9B" w14:textId="77777777" w:rsidR="005873D2" w:rsidRDefault="005873D2" w:rsidP="00E03F29">
      <w:pPr>
        <w:ind w:firstLine="567"/>
        <w:rPr>
          <w:sz w:val="24"/>
          <w:szCs w:val="24"/>
        </w:rPr>
      </w:pPr>
    </w:p>
    <w:p w14:paraId="25F2DF29" w14:textId="77777777" w:rsidR="005873D2" w:rsidRDefault="005873D2" w:rsidP="00E03F29">
      <w:pPr>
        <w:ind w:firstLine="567"/>
        <w:rPr>
          <w:sz w:val="24"/>
          <w:szCs w:val="24"/>
        </w:rPr>
      </w:pPr>
    </w:p>
    <w:p w14:paraId="7167F97D" w14:textId="77777777" w:rsidR="005873D2" w:rsidRDefault="005873D2" w:rsidP="00E03F29">
      <w:pPr>
        <w:ind w:firstLine="567"/>
        <w:rPr>
          <w:sz w:val="24"/>
          <w:szCs w:val="24"/>
        </w:rPr>
      </w:pPr>
    </w:p>
    <w:p w14:paraId="3CDB2932" w14:textId="77777777" w:rsidR="005873D2" w:rsidRDefault="005873D2" w:rsidP="00E03F29">
      <w:pPr>
        <w:ind w:firstLine="567"/>
        <w:rPr>
          <w:sz w:val="24"/>
          <w:szCs w:val="24"/>
        </w:rPr>
      </w:pPr>
    </w:p>
    <w:p w14:paraId="3EC83583" w14:textId="77777777" w:rsidR="005873D2" w:rsidRDefault="005873D2" w:rsidP="00E03F29">
      <w:pPr>
        <w:ind w:firstLine="567"/>
        <w:rPr>
          <w:sz w:val="24"/>
          <w:szCs w:val="24"/>
        </w:rPr>
      </w:pPr>
    </w:p>
    <w:p w14:paraId="21B9ADF8" w14:textId="77777777" w:rsidR="005873D2" w:rsidRDefault="005873D2" w:rsidP="00E03F29">
      <w:pPr>
        <w:ind w:firstLine="567"/>
        <w:rPr>
          <w:sz w:val="24"/>
          <w:szCs w:val="24"/>
        </w:rPr>
      </w:pPr>
    </w:p>
    <w:p w14:paraId="6B53D297" w14:textId="77777777" w:rsidR="005873D2" w:rsidRDefault="005873D2" w:rsidP="00E03F29">
      <w:pPr>
        <w:ind w:firstLine="567"/>
        <w:rPr>
          <w:sz w:val="24"/>
          <w:szCs w:val="24"/>
        </w:rPr>
      </w:pPr>
    </w:p>
    <w:p w14:paraId="09C2E059" w14:textId="77777777" w:rsidR="005873D2" w:rsidRDefault="005873D2" w:rsidP="00E03F29">
      <w:pPr>
        <w:ind w:firstLine="567"/>
        <w:rPr>
          <w:sz w:val="24"/>
          <w:szCs w:val="24"/>
        </w:rPr>
      </w:pPr>
    </w:p>
    <w:p w14:paraId="1425629E" w14:textId="77777777" w:rsidR="005873D2" w:rsidRDefault="005873D2" w:rsidP="00E03F29">
      <w:pPr>
        <w:ind w:firstLine="567"/>
        <w:rPr>
          <w:sz w:val="24"/>
          <w:szCs w:val="24"/>
        </w:rPr>
      </w:pPr>
    </w:p>
    <w:p w14:paraId="79450848" w14:textId="77777777" w:rsidR="005873D2" w:rsidRDefault="005873D2" w:rsidP="00E03F29">
      <w:pPr>
        <w:ind w:firstLine="567"/>
        <w:rPr>
          <w:sz w:val="24"/>
          <w:szCs w:val="24"/>
        </w:rPr>
      </w:pPr>
    </w:p>
    <w:p w14:paraId="685BBDE5" w14:textId="77777777" w:rsidR="005873D2" w:rsidRPr="0043490F" w:rsidRDefault="005873D2" w:rsidP="00E03F29">
      <w:pPr>
        <w:ind w:firstLine="567"/>
        <w:rPr>
          <w:sz w:val="24"/>
          <w:szCs w:val="24"/>
        </w:rPr>
      </w:pPr>
    </w:p>
    <w:p w14:paraId="4E5FDD4F" w14:textId="77F8A300" w:rsidR="00E03F29" w:rsidRDefault="007E4103" w:rsidP="00E03F29">
      <w:pPr>
        <w:rPr>
          <w:sz w:val="24"/>
          <w:szCs w:val="24"/>
        </w:rPr>
      </w:pPr>
      <w:r>
        <w:rPr>
          <w:sz w:val="24"/>
          <w:szCs w:val="24"/>
        </w:rPr>
        <w:t>И. О. гла</w:t>
      </w:r>
      <w:r w:rsidR="00E03F29" w:rsidRPr="0043490F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E03F29" w:rsidRPr="0043490F">
        <w:rPr>
          <w:sz w:val="24"/>
          <w:szCs w:val="24"/>
        </w:rPr>
        <w:t xml:space="preserve"> администрации</w:t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E03F29" w:rsidRPr="0043490F">
        <w:rPr>
          <w:sz w:val="24"/>
          <w:szCs w:val="24"/>
        </w:rPr>
        <w:tab/>
      </w:r>
      <w:r w:rsidR="005873D2">
        <w:rPr>
          <w:sz w:val="24"/>
          <w:szCs w:val="24"/>
        </w:rPr>
        <w:t xml:space="preserve">   </w:t>
      </w:r>
      <w:r w:rsidR="006967F4">
        <w:rPr>
          <w:sz w:val="24"/>
          <w:szCs w:val="24"/>
        </w:rPr>
        <w:t xml:space="preserve">   </w:t>
      </w:r>
      <w:r>
        <w:rPr>
          <w:sz w:val="24"/>
          <w:szCs w:val="24"/>
        </w:rPr>
        <w:t>А. Г. Подрезов</w:t>
      </w:r>
    </w:p>
    <w:p w14:paraId="18923961" w14:textId="77777777" w:rsidR="005873D2" w:rsidRDefault="005873D2" w:rsidP="00E03F29">
      <w:pPr>
        <w:rPr>
          <w:sz w:val="24"/>
          <w:szCs w:val="24"/>
        </w:rPr>
      </w:pPr>
    </w:p>
    <w:p w14:paraId="3CAFF3D0" w14:textId="77777777" w:rsidR="005873D2" w:rsidRDefault="005873D2" w:rsidP="00E03F29">
      <w:pPr>
        <w:rPr>
          <w:sz w:val="24"/>
          <w:szCs w:val="24"/>
        </w:rPr>
      </w:pPr>
    </w:p>
    <w:p w14:paraId="45294788" w14:textId="77777777" w:rsidR="005873D2" w:rsidRDefault="005873D2" w:rsidP="00E03F29">
      <w:pPr>
        <w:rPr>
          <w:sz w:val="24"/>
          <w:szCs w:val="24"/>
        </w:rPr>
      </w:pPr>
    </w:p>
    <w:p w14:paraId="5BAA057F" w14:textId="77777777" w:rsidR="005873D2" w:rsidRDefault="005873D2" w:rsidP="00E03F29">
      <w:pPr>
        <w:rPr>
          <w:sz w:val="24"/>
          <w:szCs w:val="24"/>
        </w:rPr>
      </w:pPr>
    </w:p>
    <w:p w14:paraId="24A1B1DB" w14:textId="77777777" w:rsidR="005873D2" w:rsidRDefault="005873D2" w:rsidP="00E03F29">
      <w:pPr>
        <w:rPr>
          <w:sz w:val="24"/>
          <w:szCs w:val="24"/>
        </w:rPr>
      </w:pPr>
    </w:p>
    <w:p w14:paraId="6A30D46E" w14:textId="77777777" w:rsidR="005873D2" w:rsidRDefault="005873D2" w:rsidP="00E03F29">
      <w:pPr>
        <w:rPr>
          <w:sz w:val="24"/>
          <w:szCs w:val="24"/>
        </w:rPr>
      </w:pPr>
    </w:p>
    <w:p w14:paraId="6E5270CD" w14:textId="77777777" w:rsidR="005873D2" w:rsidRDefault="005873D2" w:rsidP="00E03F29">
      <w:pPr>
        <w:rPr>
          <w:sz w:val="24"/>
          <w:szCs w:val="24"/>
        </w:rPr>
      </w:pPr>
    </w:p>
    <w:p w14:paraId="6BBE5770" w14:textId="77777777" w:rsidR="005873D2" w:rsidRDefault="005873D2" w:rsidP="00E03F29">
      <w:pPr>
        <w:rPr>
          <w:sz w:val="24"/>
          <w:szCs w:val="24"/>
        </w:rPr>
      </w:pPr>
    </w:p>
    <w:p w14:paraId="002D6458" w14:textId="77777777" w:rsidR="005873D2" w:rsidRDefault="005873D2" w:rsidP="00E03F29">
      <w:pPr>
        <w:rPr>
          <w:sz w:val="24"/>
          <w:szCs w:val="24"/>
        </w:rPr>
      </w:pPr>
    </w:p>
    <w:p w14:paraId="686F32CC" w14:textId="77777777" w:rsidR="005873D2" w:rsidRDefault="005873D2" w:rsidP="00E03F29">
      <w:pPr>
        <w:rPr>
          <w:sz w:val="24"/>
          <w:szCs w:val="24"/>
        </w:rPr>
      </w:pPr>
    </w:p>
    <w:p w14:paraId="0CFCAA1C" w14:textId="77777777" w:rsidR="005873D2" w:rsidRDefault="005873D2" w:rsidP="00E03F29">
      <w:pPr>
        <w:rPr>
          <w:sz w:val="24"/>
          <w:szCs w:val="24"/>
        </w:rPr>
      </w:pPr>
    </w:p>
    <w:p w14:paraId="5416A88C" w14:textId="77777777" w:rsidR="005873D2" w:rsidRDefault="005873D2" w:rsidP="00E03F29">
      <w:pPr>
        <w:rPr>
          <w:sz w:val="24"/>
          <w:szCs w:val="24"/>
        </w:rPr>
      </w:pPr>
    </w:p>
    <w:p w14:paraId="044CDB6E" w14:textId="77777777" w:rsidR="005873D2" w:rsidRDefault="005873D2" w:rsidP="00E03F29">
      <w:pPr>
        <w:rPr>
          <w:sz w:val="24"/>
          <w:szCs w:val="24"/>
        </w:rPr>
      </w:pPr>
    </w:p>
    <w:p w14:paraId="138AB2E7" w14:textId="77777777" w:rsidR="005873D2" w:rsidRDefault="005873D2" w:rsidP="00E03F29">
      <w:pPr>
        <w:rPr>
          <w:sz w:val="24"/>
          <w:szCs w:val="24"/>
        </w:rPr>
      </w:pPr>
    </w:p>
    <w:p w14:paraId="4AFDF446" w14:textId="77777777" w:rsidR="005873D2" w:rsidRDefault="005873D2" w:rsidP="00E03F29">
      <w:pPr>
        <w:rPr>
          <w:sz w:val="24"/>
          <w:szCs w:val="24"/>
        </w:rPr>
      </w:pPr>
    </w:p>
    <w:p w14:paraId="0B910FA7" w14:textId="77777777" w:rsidR="005873D2" w:rsidRDefault="005873D2" w:rsidP="00E03F29">
      <w:pPr>
        <w:rPr>
          <w:sz w:val="24"/>
          <w:szCs w:val="24"/>
        </w:rPr>
      </w:pPr>
    </w:p>
    <w:p w14:paraId="5712348F" w14:textId="77777777" w:rsidR="005873D2" w:rsidRDefault="005873D2" w:rsidP="00E03F29">
      <w:pPr>
        <w:rPr>
          <w:sz w:val="24"/>
          <w:szCs w:val="24"/>
        </w:rPr>
      </w:pPr>
    </w:p>
    <w:p w14:paraId="7077494F" w14:textId="77777777" w:rsidR="005873D2" w:rsidRDefault="005873D2" w:rsidP="00E03F29">
      <w:pPr>
        <w:rPr>
          <w:sz w:val="24"/>
          <w:szCs w:val="24"/>
        </w:rPr>
      </w:pPr>
    </w:p>
    <w:p w14:paraId="2B44431A" w14:textId="77777777" w:rsidR="005873D2" w:rsidRDefault="005873D2" w:rsidP="00E03F29">
      <w:pPr>
        <w:rPr>
          <w:sz w:val="24"/>
          <w:szCs w:val="24"/>
        </w:rPr>
      </w:pPr>
    </w:p>
    <w:p w14:paraId="74CF0965" w14:textId="77777777" w:rsidR="005873D2" w:rsidRDefault="005873D2" w:rsidP="00E03F29">
      <w:pPr>
        <w:rPr>
          <w:sz w:val="24"/>
          <w:szCs w:val="24"/>
        </w:rPr>
      </w:pPr>
    </w:p>
    <w:p w14:paraId="6608CC25" w14:textId="77777777" w:rsidR="005873D2" w:rsidRPr="0043490F" w:rsidRDefault="005873D2" w:rsidP="00E03F29">
      <w:pPr>
        <w:rPr>
          <w:sz w:val="24"/>
          <w:szCs w:val="24"/>
        </w:rPr>
      </w:pPr>
    </w:p>
    <w:p w14:paraId="4EBA03E1" w14:textId="77777777" w:rsidR="00F63C0C" w:rsidRPr="0043490F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06438836" w14:textId="77777777" w:rsidR="00841AC3" w:rsidRPr="0043490F" w:rsidRDefault="00841AC3" w:rsidP="00F63C0C">
      <w:pPr>
        <w:ind w:firstLine="0"/>
        <w:jc w:val="left"/>
        <w:rPr>
          <w:rFonts w:eastAsia="Times New Roman"/>
          <w:color w:val="000000"/>
          <w:kern w:val="28"/>
          <w:sz w:val="24"/>
          <w:szCs w:val="24"/>
          <w:lang w:eastAsia="ru-RU"/>
        </w:rPr>
      </w:pPr>
    </w:p>
    <w:p w14:paraId="5133A2F5" w14:textId="77777777" w:rsidR="00F63C0C" w:rsidRPr="00841AC3" w:rsidRDefault="00F63C0C" w:rsidP="00F63C0C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Разослано: </w:t>
      </w:r>
      <w:r w:rsidR="0060651A" w:rsidRPr="00841AC3">
        <w:rPr>
          <w:sz w:val="20"/>
          <w:szCs w:val="20"/>
        </w:rPr>
        <w:t>дело – 2, прокуратура – 1, жилищный отдел – 1, комитет по строительству – 1.</w:t>
      </w:r>
    </w:p>
    <w:p w14:paraId="7D84402D" w14:textId="4B416C04" w:rsidR="000A0E8B" w:rsidRPr="00DD36B4" w:rsidRDefault="00F63C0C" w:rsidP="00DD36B4">
      <w:pPr>
        <w:ind w:firstLine="0"/>
        <w:jc w:val="left"/>
        <w:rPr>
          <w:rFonts w:eastAsia="Times New Roman"/>
          <w:color w:val="000000"/>
          <w:kern w:val="28"/>
          <w:sz w:val="20"/>
          <w:szCs w:val="20"/>
          <w:lang w:eastAsia="ru-RU"/>
        </w:rPr>
      </w:pP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 xml:space="preserve">Исп. </w:t>
      </w:r>
      <w:r w:rsidR="00320D81" w:rsidRPr="00320D81">
        <w:rPr>
          <w:rFonts w:eastAsia="Times New Roman"/>
          <w:color w:val="000000"/>
          <w:kern w:val="28"/>
          <w:sz w:val="20"/>
          <w:szCs w:val="20"/>
          <w:lang w:eastAsia="ru-RU"/>
        </w:rPr>
        <w:t>Болотова И.</w:t>
      </w:r>
      <w:r w:rsidRPr="00841AC3">
        <w:rPr>
          <w:rFonts w:eastAsia="Times New Roman"/>
          <w:color w:val="000000"/>
          <w:kern w:val="28"/>
          <w:sz w:val="20"/>
          <w:szCs w:val="20"/>
          <w:lang w:eastAsia="ru-RU"/>
        </w:rPr>
        <w:t>.Ю. т.66-331</w:t>
      </w:r>
    </w:p>
    <w:p w14:paraId="2290F141" w14:textId="77777777" w:rsidR="005873D2" w:rsidRDefault="005873D2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D841624" w14:textId="77777777" w:rsidR="005873D2" w:rsidRDefault="005873D2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3F524084" w14:textId="77777777" w:rsidR="005873D2" w:rsidRDefault="005873D2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5181CED6" w14:textId="77777777" w:rsidR="005873D2" w:rsidRDefault="005873D2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14:paraId="2A54F29C" w14:textId="77777777" w:rsidR="005873D2" w:rsidRDefault="005873D2" w:rsidP="00B903FE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5EACE12" w14:textId="77777777" w:rsidR="00B903FE" w:rsidRDefault="00B903FE" w:rsidP="00B903FE">
      <w:pPr>
        <w:ind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16A42748" w14:textId="029BF620" w:rsidR="00A75944" w:rsidRPr="0060651A" w:rsidRDefault="00A75944" w:rsidP="00A75944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60651A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="00D965E0">
        <w:rPr>
          <w:rFonts w:eastAsia="Times New Roman"/>
          <w:sz w:val="24"/>
          <w:szCs w:val="24"/>
          <w:lang w:eastAsia="ru-RU"/>
        </w:rPr>
        <w:t xml:space="preserve"> </w:t>
      </w:r>
      <w:r w:rsidRPr="0060651A">
        <w:rPr>
          <w:rFonts w:eastAsia="Times New Roman"/>
          <w:sz w:val="24"/>
          <w:szCs w:val="24"/>
          <w:lang w:eastAsia="ru-RU"/>
        </w:rPr>
        <w:t xml:space="preserve">  </w:t>
      </w:r>
    </w:p>
    <w:p w14:paraId="1558A9D9" w14:textId="58477283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873D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60651A" w:rsidRPr="0060651A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         МО </w:t>
      </w:r>
      <w:r w:rsidR="0060651A" w:rsidRPr="0060651A">
        <w:rPr>
          <w:sz w:val="24"/>
          <w:szCs w:val="24"/>
        </w:rPr>
        <w:t>Запорожское се</w:t>
      </w:r>
      <w:r>
        <w:rPr>
          <w:sz w:val="24"/>
          <w:szCs w:val="24"/>
        </w:rPr>
        <w:t xml:space="preserve">льское поселение </w:t>
      </w:r>
    </w:p>
    <w:p w14:paraId="333FE01E" w14:textId="77777777" w:rsidR="000A0E8B" w:rsidRDefault="000A0E8B" w:rsidP="000A0E8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</w:t>
      </w:r>
      <w:r w:rsidR="0060651A" w:rsidRPr="0060651A">
        <w:rPr>
          <w:sz w:val="24"/>
          <w:szCs w:val="24"/>
        </w:rPr>
        <w:t xml:space="preserve">муниципальный район ЛО </w:t>
      </w:r>
    </w:p>
    <w:p w14:paraId="3283A749" w14:textId="6380DBD3" w:rsidR="0060651A" w:rsidRDefault="007E4103" w:rsidP="000A0E8B">
      <w:pPr>
        <w:ind w:firstLine="0"/>
        <w:jc w:val="right"/>
        <w:rPr>
          <w:sz w:val="20"/>
          <w:szCs w:val="20"/>
        </w:rPr>
      </w:pPr>
      <w:r>
        <w:rPr>
          <w:sz w:val="24"/>
          <w:szCs w:val="24"/>
        </w:rPr>
        <w:t>№</w:t>
      </w:r>
      <w:r w:rsidR="00A00BD4">
        <w:rPr>
          <w:sz w:val="24"/>
          <w:szCs w:val="24"/>
        </w:rPr>
        <w:t xml:space="preserve">134 </w:t>
      </w:r>
      <w:r w:rsidR="0060651A" w:rsidRPr="0060651A">
        <w:rPr>
          <w:sz w:val="24"/>
          <w:szCs w:val="24"/>
        </w:rPr>
        <w:t>от</w:t>
      </w:r>
      <w:r w:rsidR="00A00BD4">
        <w:rPr>
          <w:sz w:val="24"/>
          <w:szCs w:val="24"/>
        </w:rPr>
        <w:t xml:space="preserve"> 02.05.</w:t>
      </w:r>
      <w:r w:rsidR="00571E38">
        <w:rPr>
          <w:sz w:val="24"/>
          <w:szCs w:val="24"/>
        </w:rPr>
        <w:t xml:space="preserve"> </w:t>
      </w:r>
      <w:r w:rsidR="004D0B83" w:rsidRPr="004D0B83">
        <w:rPr>
          <w:sz w:val="24"/>
          <w:szCs w:val="24"/>
        </w:rPr>
        <w:t xml:space="preserve">2018 </w:t>
      </w:r>
      <w:r w:rsidR="0060651A" w:rsidRPr="004D0B83">
        <w:rPr>
          <w:sz w:val="24"/>
          <w:szCs w:val="24"/>
        </w:rPr>
        <w:t>года</w:t>
      </w:r>
      <w:r w:rsidR="0060651A" w:rsidRPr="00755947">
        <w:t xml:space="preserve"> </w:t>
      </w:r>
    </w:p>
    <w:p w14:paraId="7FB562D9" w14:textId="77777777" w:rsidR="0043223F" w:rsidRPr="0043223F" w:rsidRDefault="0043223F" w:rsidP="0043223F">
      <w:pPr>
        <w:jc w:val="right"/>
        <w:rPr>
          <w:sz w:val="24"/>
          <w:szCs w:val="24"/>
        </w:rPr>
      </w:pPr>
    </w:p>
    <w:p w14:paraId="11A9C9FD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РАСЧЁТ</w:t>
      </w:r>
    </w:p>
    <w:p w14:paraId="39B6A2B0" w14:textId="50B93FA2" w:rsidR="00571E38" w:rsidRPr="00571E38" w:rsidRDefault="00D965E0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норматива</w:t>
      </w:r>
      <w:r w:rsidR="00571E38" w:rsidRPr="00571E38">
        <w:rPr>
          <w:rFonts w:eastAsia="Times New Roman"/>
          <w:sz w:val="24"/>
          <w:szCs w:val="24"/>
          <w:lang w:eastAsia="ru-RU"/>
        </w:rPr>
        <w:t xml:space="preserve"> стоимости одного квадратного метра </w:t>
      </w:r>
    </w:p>
    <w:p w14:paraId="2E8C011F" w14:textId="0EACD338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 xml:space="preserve">общей площади жилья на </w:t>
      </w:r>
      <w:r w:rsidR="00911047">
        <w:rPr>
          <w:rFonts w:eastAsia="Times New Roman"/>
          <w:sz w:val="24"/>
          <w:szCs w:val="24"/>
          <w:lang w:eastAsia="ru-RU"/>
        </w:rPr>
        <w:t>второ</w:t>
      </w:r>
      <w:r w:rsidR="004877AB">
        <w:rPr>
          <w:rFonts w:eastAsia="Times New Roman"/>
          <w:sz w:val="24"/>
          <w:szCs w:val="24"/>
          <w:lang w:eastAsia="ru-RU"/>
        </w:rPr>
        <w:t>й квартал 2018</w:t>
      </w:r>
      <w:r w:rsidRPr="00571E38">
        <w:rPr>
          <w:rFonts w:eastAsia="Times New Roman"/>
          <w:sz w:val="24"/>
          <w:szCs w:val="24"/>
          <w:lang w:eastAsia="ru-RU"/>
        </w:rPr>
        <w:t xml:space="preserve"> года</w:t>
      </w:r>
    </w:p>
    <w:p w14:paraId="4C13CB2B" w14:textId="77777777" w:rsidR="00571E38" w:rsidRPr="00571E38" w:rsidRDefault="00571E38" w:rsidP="00571E3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sz w:val="24"/>
          <w:szCs w:val="24"/>
          <w:lang w:eastAsia="ru-RU"/>
        </w:rPr>
        <w:t>по муниципальному образованию Запорожское сельское поселение</w:t>
      </w:r>
    </w:p>
    <w:p w14:paraId="2E660059" w14:textId="77777777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14:paraId="3B3C6EA9" w14:textId="77777777" w:rsidR="004877AB" w:rsidRDefault="00571E38" w:rsidP="004877AB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Ср. кв. м.= </w:t>
      </w:r>
      <w:r w:rsidRPr="00571E38">
        <w:rPr>
          <w:rFonts w:eastAsia="Times New Roman"/>
          <w:b/>
          <w:sz w:val="24"/>
          <w:szCs w:val="24"/>
          <w:u w:val="single"/>
          <w:lang w:eastAsia="ru-RU"/>
        </w:rPr>
        <w:t>Ст. дог. х 0,92 + Ст. кредит. х 0,92 + Ст. стат +Ст. строй</w:t>
      </w:r>
    </w:p>
    <w:p w14:paraId="0E940A49" w14:textId="510EABB7" w:rsidR="00571E38" w:rsidRPr="004877AB" w:rsidRDefault="004877AB" w:rsidP="004877AB">
      <w:pPr>
        <w:ind w:left="435" w:firstLine="0"/>
        <w:jc w:val="left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571E38" w:rsidRPr="004877AB">
        <w:rPr>
          <w:rFonts w:eastAsia="Times New Roman"/>
          <w:b/>
          <w:sz w:val="24"/>
          <w:szCs w:val="24"/>
          <w:lang w:val="en-US" w:eastAsia="ru-RU"/>
        </w:rPr>
        <w:t>N</w:t>
      </w:r>
    </w:p>
    <w:p w14:paraId="605B5488" w14:textId="6D00EDFD" w:rsidR="00571E38" w:rsidRPr="00571E38" w:rsidRDefault="00571E38" w:rsidP="00571E38">
      <w:pPr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кред</w:t>
      </w:r>
      <w:proofErr w:type="spellEnd"/>
      <w:r w:rsidRPr="00571E38">
        <w:rPr>
          <w:rFonts w:eastAsia="Lucida Sans Unicode"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>–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ab/>
      </w:r>
    </w:p>
    <w:p w14:paraId="2AC6C039" w14:textId="4A19AA5C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строй.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="00A00BD4">
        <w:rPr>
          <w:rFonts w:eastAsia="Lucida Sans Unicode"/>
          <w:b/>
          <w:kern w:val="2"/>
          <w:sz w:val="24"/>
          <w:szCs w:val="24"/>
          <w:lang w:eastAsia="ru-RU"/>
        </w:rPr>
        <w:t>52000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руб./кв. м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по данным ООО «ВикингСтройИнвест» стоимость </w:t>
      </w:r>
      <w:smartTag w:uri="urn:schemas-microsoft-com:office:smarttags" w:element="metricconverter">
        <w:smartTagPr>
          <w:attr w:name="ProductID" w:val="1 кв. м"/>
        </w:smartTagPr>
        <w:r w:rsidRPr="00571E38">
          <w:rPr>
            <w:rFonts w:eastAsia="Lucida Sans Unicode"/>
            <w:kern w:val="2"/>
            <w:sz w:val="24"/>
            <w:szCs w:val="24"/>
            <w:lang w:eastAsia="ru-RU"/>
          </w:rPr>
          <w:t>1 кв. м</w:t>
        </w:r>
      </w:smartTag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общей площади жилья.</w:t>
      </w:r>
    </w:p>
    <w:p w14:paraId="25C903E1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</w:p>
    <w:p w14:paraId="14D0AC1E" w14:textId="678EBB99" w:rsidR="00571E38" w:rsidRDefault="00571E38" w:rsidP="005873D2">
      <w:pPr>
        <w:ind w:firstLine="0"/>
        <w:rPr>
          <w:rFonts w:eastAsia="Lucida Sans Unicode"/>
          <w:kern w:val="2"/>
          <w:sz w:val="24"/>
          <w:szCs w:val="24"/>
          <w:lang w:eastAsia="ru-RU"/>
        </w:rPr>
      </w:pP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дог.        -      </w:t>
      </w:r>
      <w:r w:rsidR="005873D2" w:rsidRPr="005873D2">
        <w:rPr>
          <w:b/>
          <w:sz w:val="24"/>
          <w:szCs w:val="24"/>
        </w:rPr>
        <w:t xml:space="preserve">43173 руб. </w:t>
      </w:r>
      <w:r w:rsidR="005873D2" w:rsidRPr="005873D2">
        <w:rPr>
          <w:sz w:val="24"/>
          <w:szCs w:val="24"/>
        </w:rPr>
        <w:t>(по справке</w:t>
      </w:r>
      <w:r w:rsidR="005873D2" w:rsidRPr="005873D2">
        <w:rPr>
          <w:b/>
          <w:sz w:val="24"/>
          <w:szCs w:val="24"/>
        </w:rPr>
        <w:t xml:space="preserve"> </w:t>
      </w:r>
      <w:r w:rsidR="005873D2" w:rsidRPr="005873D2">
        <w:rPr>
          <w:sz w:val="24"/>
          <w:szCs w:val="24"/>
        </w:rPr>
        <w:t xml:space="preserve">жилищного отдела Приозерского района на территории МО </w:t>
      </w:r>
      <w:proofErr w:type="spellStart"/>
      <w:r w:rsidR="005873D2" w:rsidRPr="005873D2">
        <w:rPr>
          <w:sz w:val="24"/>
          <w:szCs w:val="24"/>
        </w:rPr>
        <w:t>Ларионовского</w:t>
      </w:r>
      <w:proofErr w:type="spellEnd"/>
      <w:r w:rsidR="005873D2" w:rsidRPr="005873D2">
        <w:rPr>
          <w:sz w:val="24"/>
          <w:szCs w:val="24"/>
        </w:rPr>
        <w:t xml:space="preserve"> сельского поселения</w:t>
      </w:r>
      <w:r w:rsidR="005873D2" w:rsidRPr="005873D2">
        <w:rPr>
          <w:b/>
          <w:sz w:val="24"/>
          <w:szCs w:val="24"/>
        </w:rPr>
        <w:t xml:space="preserve"> </w:t>
      </w:r>
      <w:r w:rsidR="005873D2" w:rsidRPr="005873D2">
        <w:rPr>
          <w:sz w:val="24"/>
          <w:szCs w:val="24"/>
        </w:rPr>
        <w:t>реализация по «Устойчивому развитию сельских территорий на 2014 – 2017 годы и на период до 2020 года»: Медведь А.С., 54 кв.</w:t>
      </w:r>
      <w:r w:rsidR="005873D2">
        <w:rPr>
          <w:sz w:val="24"/>
          <w:szCs w:val="24"/>
        </w:rPr>
        <w:t xml:space="preserve"> </w:t>
      </w:r>
      <w:r w:rsidR="005873D2" w:rsidRPr="005873D2">
        <w:rPr>
          <w:sz w:val="24"/>
          <w:szCs w:val="24"/>
        </w:rPr>
        <w:t>м., 2331333 руб</w:t>
      </w:r>
      <w:r w:rsidR="005873D2" w:rsidRPr="005873D2">
        <w:rPr>
          <w:b/>
          <w:sz w:val="24"/>
          <w:szCs w:val="24"/>
        </w:rPr>
        <w:t xml:space="preserve">.) </w:t>
      </w:r>
      <w:r w:rsidRPr="005873D2">
        <w:rPr>
          <w:rFonts w:eastAsia="Lucida Sans Unicode"/>
          <w:b/>
          <w:kern w:val="2"/>
          <w:sz w:val="24"/>
          <w:szCs w:val="24"/>
          <w:lang w:eastAsia="ru-RU"/>
        </w:rPr>
        <w:t xml:space="preserve">  </w:t>
      </w:r>
      <w:r w:rsidR="005873D2">
        <w:rPr>
          <w:rFonts w:eastAsia="Lucida Sans Unicode"/>
          <w:b/>
          <w:kern w:val="2"/>
          <w:sz w:val="24"/>
          <w:szCs w:val="24"/>
          <w:lang w:eastAsia="ru-RU"/>
        </w:rPr>
        <w:t xml:space="preserve">  </w:t>
      </w:r>
    </w:p>
    <w:p w14:paraId="69BFD4D7" w14:textId="77777777" w:rsidR="005873D2" w:rsidRPr="005873D2" w:rsidRDefault="005873D2" w:rsidP="005873D2">
      <w:pPr>
        <w:ind w:firstLine="0"/>
        <w:rPr>
          <w:rFonts w:eastAsia="Lucida Sans Unicode"/>
          <w:kern w:val="2"/>
          <w:sz w:val="24"/>
          <w:szCs w:val="24"/>
          <w:lang w:eastAsia="ru-RU"/>
        </w:rPr>
      </w:pPr>
    </w:p>
    <w:p w14:paraId="2467A768" w14:textId="297925EA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Ст</w:t>
      </w:r>
      <w:r w:rsidR="007F1085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стат.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  <w:t xml:space="preserve">– 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ab/>
      </w:r>
      <w:r w:rsidR="00A00BD4">
        <w:rPr>
          <w:rFonts w:eastAsia="Lucida Sans Unicode"/>
          <w:b/>
          <w:kern w:val="2"/>
          <w:sz w:val="24"/>
          <w:szCs w:val="24"/>
          <w:lang w:eastAsia="ru-RU"/>
        </w:rPr>
        <w:t>51590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руб./кв. м</w:t>
      </w:r>
    </w:p>
    <w:p w14:paraId="378E1693" w14:textId="33BBF194" w:rsidR="00571E38" w:rsidRPr="00571E38" w:rsidRDefault="00A00BD4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eastAsia="Lucida Sans Unicode"/>
          <w:kern w:val="2"/>
          <w:sz w:val="24"/>
          <w:szCs w:val="24"/>
          <w:lang w:eastAsia="ru-RU"/>
        </w:rPr>
        <w:t>52179</w:t>
      </w:r>
      <w:r w:rsidR="00571E38"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руб./кв. м - первичный рынок </w:t>
      </w:r>
    </w:p>
    <w:p w14:paraId="6104DE6A" w14:textId="7485AE71" w:rsidR="00571E38" w:rsidRPr="00571E38" w:rsidRDefault="00A00BD4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>
        <w:rPr>
          <w:rFonts w:eastAsia="Lucida Sans Unicode"/>
          <w:kern w:val="2"/>
          <w:sz w:val="24"/>
          <w:szCs w:val="24"/>
          <w:lang w:eastAsia="ru-RU"/>
        </w:rPr>
        <w:t>51000</w:t>
      </w:r>
      <w:r w:rsidR="00571E38" w:rsidRPr="00571E38">
        <w:rPr>
          <w:rFonts w:eastAsia="Lucida Sans Unicode"/>
          <w:kern w:val="2"/>
          <w:sz w:val="24"/>
          <w:szCs w:val="24"/>
          <w:lang w:eastAsia="ru-RU"/>
        </w:rPr>
        <w:t xml:space="preserve"> руб./кв. м - вторичный рынок</w:t>
      </w:r>
    </w:p>
    <w:p w14:paraId="12D5809F" w14:textId="77777777" w:rsidR="00571E38" w:rsidRPr="00571E38" w:rsidRDefault="00571E38" w:rsidP="00571E38">
      <w:pPr>
        <w:widowControl w:val="0"/>
        <w:suppressAutoHyphens/>
        <w:ind w:left="1416" w:firstLine="708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</w:p>
    <w:p w14:paraId="23B40DC2" w14:textId="135EA2BF" w:rsidR="00571E38" w:rsidRPr="00571E38" w:rsidRDefault="00571E38" w:rsidP="00571E3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Ср кв. м</w:t>
      </w: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5873D2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43173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* 0,92 + </w:t>
      </w:r>
      <w:r w:rsidR="00A00BD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51590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+ </w:t>
      </w:r>
      <w:r w:rsidR="00A00BD4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>52000</w:t>
      </w:r>
      <w:r w:rsidRPr="00571E38">
        <w:rPr>
          <w:rFonts w:eastAsia="Lucida Sans Unicode"/>
          <w:b/>
          <w:kern w:val="2"/>
          <w:sz w:val="24"/>
          <w:szCs w:val="24"/>
          <w:u w:val="single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= </w:t>
      </w:r>
      <w:r w:rsidR="005873D2">
        <w:rPr>
          <w:rFonts w:eastAsia="Lucida Sans Unicode"/>
          <w:b/>
          <w:kern w:val="2"/>
          <w:sz w:val="24"/>
          <w:szCs w:val="24"/>
          <w:lang w:eastAsia="ru-RU"/>
        </w:rPr>
        <w:t>47770</w:t>
      </w:r>
    </w:p>
    <w:p w14:paraId="4D809595" w14:textId="5DF00C8E" w:rsidR="00571E38" w:rsidRPr="00571E38" w:rsidRDefault="00571E38" w:rsidP="00571E38">
      <w:pPr>
        <w:widowControl w:val="0"/>
        <w:suppressAutoHyphens/>
        <w:ind w:firstLine="0"/>
        <w:jc w:val="left"/>
        <w:rPr>
          <w:rFonts w:eastAsia="Lucida Sans Unicode"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kern w:val="2"/>
          <w:sz w:val="24"/>
          <w:szCs w:val="24"/>
          <w:lang w:eastAsia="ru-RU"/>
        </w:rPr>
        <w:t xml:space="preserve">                       </w:t>
      </w:r>
      <w:r w:rsidR="00A00BD4">
        <w:rPr>
          <w:rFonts w:eastAsia="Lucida Sans Unicode"/>
          <w:kern w:val="2"/>
          <w:sz w:val="24"/>
          <w:szCs w:val="24"/>
          <w:lang w:eastAsia="ru-RU"/>
        </w:rPr>
        <w:t xml:space="preserve">                     3</w:t>
      </w:r>
    </w:p>
    <w:p w14:paraId="58F74141" w14:textId="77777777" w:rsidR="00571E38" w:rsidRPr="00571E38" w:rsidRDefault="00571E38" w:rsidP="00571E38">
      <w:pPr>
        <w:numPr>
          <w:ilvl w:val="0"/>
          <w:numId w:val="4"/>
        </w:numPr>
        <w:jc w:val="left"/>
        <w:rPr>
          <w:rFonts w:eastAsia="Times New Roman"/>
          <w:b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СТ кв. м. = Ср. кв. м. х </w:t>
      </w:r>
      <w:proofErr w:type="gramStart"/>
      <w:r w:rsidRPr="00571E38">
        <w:rPr>
          <w:rFonts w:eastAsia="Times New Roman"/>
          <w:b/>
          <w:sz w:val="24"/>
          <w:szCs w:val="24"/>
          <w:lang w:eastAsia="ru-RU"/>
        </w:rPr>
        <w:t>К</w:t>
      </w:r>
      <w:proofErr w:type="gramEnd"/>
      <w:r w:rsidRPr="00571E38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</w:p>
    <w:p w14:paraId="208F496F" w14:textId="77777777" w:rsidR="00571E38" w:rsidRPr="00571E38" w:rsidRDefault="00571E38" w:rsidP="00571E38">
      <w:pPr>
        <w:ind w:left="435"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</w:p>
    <w:p w14:paraId="3400F39A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lang w:eastAsia="ru-RU"/>
        </w:rPr>
      </w:pPr>
      <w:r w:rsidRPr="00571E38">
        <w:rPr>
          <w:rFonts w:eastAsia="Times New Roman"/>
          <w:b/>
          <w:sz w:val="24"/>
          <w:szCs w:val="24"/>
          <w:lang w:eastAsia="ru-RU"/>
        </w:rPr>
        <w:t xml:space="preserve">- К </w:t>
      </w:r>
      <w:proofErr w:type="spellStart"/>
      <w:r w:rsidRPr="00571E38">
        <w:rPr>
          <w:rFonts w:eastAsia="Times New Roman"/>
          <w:b/>
          <w:sz w:val="24"/>
          <w:szCs w:val="24"/>
          <w:lang w:eastAsia="ru-RU"/>
        </w:rPr>
        <w:t>дефл</w:t>
      </w:r>
      <w:proofErr w:type="spellEnd"/>
      <w:r w:rsidRPr="00571E38">
        <w:rPr>
          <w:rFonts w:eastAsia="Times New Roman"/>
          <w:b/>
          <w:sz w:val="24"/>
          <w:szCs w:val="24"/>
          <w:lang w:eastAsia="ru-RU"/>
        </w:rPr>
        <w:t>.</w:t>
      </w:r>
      <w:r w:rsidRPr="00571E38">
        <w:rPr>
          <w:rFonts w:eastAsia="Times New Roman"/>
          <w:sz w:val="24"/>
          <w:szCs w:val="24"/>
          <w:lang w:eastAsia="ru-RU"/>
        </w:rPr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14:paraId="21079AA4" w14:textId="4800F23E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К </w:t>
      </w:r>
      <w:proofErr w:type="spellStart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дефл</w:t>
      </w:r>
      <w:proofErr w:type="spellEnd"/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. = 1</w:t>
      </w:r>
      <w:r w:rsidR="00C15FF4">
        <w:rPr>
          <w:rFonts w:eastAsia="Lucida Sans Unicode"/>
          <w:b/>
          <w:kern w:val="2"/>
          <w:sz w:val="24"/>
          <w:szCs w:val="24"/>
          <w:lang w:eastAsia="ru-RU"/>
        </w:rPr>
        <w:t>01,</w:t>
      </w:r>
      <w:r w:rsidR="00A00BD4">
        <w:rPr>
          <w:rFonts w:eastAsia="Lucida Sans Unicode"/>
          <w:b/>
          <w:kern w:val="2"/>
          <w:sz w:val="24"/>
          <w:szCs w:val="24"/>
          <w:lang w:eastAsia="ru-RU"/>
        </w:rPr>
        <w:t>0</w:t>
      </w:r>
    </w:p>
    <w:p w14:paraId="3BC45CB8" w14:textId="77777777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</w:p>
    <w:p w14:paraId="7725E232" w14:textId="4E7D50EE" w:rsidR="00571E38" w:rsidRPr="00571E38" w:rsidRDefault="00571E38" w:rsidP="00571E38">
      <w:pPr>
        <w:widowControl w:val="0"/>
        <w:suppressAutoHyphens/>
        <w:ind w:firstLine="0"/>
        <w:rPr>
          <w:rFonts w:eastAsia="Lucida Sans Unicode"/>
          <w:b/>
          <w:kern w:val="2"/>
          <w:sz w:val="24"/>
          <w:szCs w:val="24"/>
          <w:lang w:eastAsia="ru-RU"/>
        </w:rPr>
      </w:pP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>Ср ст</w:t>
      </w:r>
      <w:r w:rsidR="007F1085">
        <w:rPr>
          <w:rFonts w:eastAsia="Lucida Sans Unicode"/>
          <w:b/>
          <w:kern w:val="2"/>
          <w:sz w:val="24"/>
          <w:szCs w:val="24"/>
          <w:lang w:eastAsia="ru-RU"/>
        </w:rPr>
        <w:t>.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кв. м = </w:t>
      </w:r>
      <w:r w:rsidR="005873D2">
        <w:rPr>
          <w:rFonts w:eastAsia="Lucida Sans Unicode"/>
          <w:b/>
          <w:kern w:val="2"/>
          <w:sz w:val="24"/>
          <w:szCs w:val="24"/>
          <w:lang w:eastAsia="ru-RU"/>
        </w:rPr>
        <w:t>47770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</w:t>
      </w:r>
      <w:r w:rsidRPr="00571E38">
        <w:rPr>
          <w:rFonts w:eastAsia="Lucida Sans Unicode"/>
          <w:b/>
          <w:kern w:val="2"/>
          <w:sz w:val="24"/>
          <w:szCs w:val="24"/>
          <w:lang w:val="en-US" w:eastAsia="ru-RU"/>
        </w:rPr>
        <w:t>x</w:t>
      </w:r>
      <w:r w:rsidR="00A00BD4">
        <w:rPr>
          <w:rFonts w:eastAsia="Lucida Sans Unicode"/>
          <w:b/>
          <w:kern w:val="2"/>
          <w:sz w:val="24"/>
          <w:szCs w:val="24"/>
          <w:lang w:eastAsia="ru-RU"/>
        </w:rPr>
        <w:t xml:space="preserve"> 1,010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= </w:t>
      </w:r>
      <w:r w:rsidR="005873D2">
        <w:rPr>
          <w:rFonts w:eastAsia="Lucida Sans Unicode"/>
          <w:b/>
          <w:kern w:val="2"/>
          <w:sz w:val="24"/>
          <w:szCs w:val="24"/>
          <w:lang w:eastAsia="ru-RU"/>
        </w:rPr>
        <w:t>48248</w:t>
      </w:r>
      <w:r w:rsidRPr="00571E38">
        <w:rPr>
          <w:rFonts w:eastAsia="Lucida Sans Unicode"/>
          <w:b/>
          <w:kern w:val="2"/>
          <w:sz w:val="24"/>
          <w:szCs w:val="24"/>
          <w:lang w:eastAsia="ru-RU"/>
        </w:rPr>
        <w:t xml:space="preserve"> руб.</w:t>
      </w:r>
    </w:p>
    <w:p w14:paraId="3320276D" w14:textId="77777777" w:rsidR="00571E38" w:rsidRPr="00571E38" w:rsidRDefault="00571E38" w:rsidP="00571E38">
      <w:pPr>
        <w:ind w:firstLine="0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993"/>
        <w:gridCol w:w="850"/>
        <w:gridCol w:w="851"/>
        <w:gridCol w:w="992"/>
        <w:gridCol w:w="1134"/>
        <w:gridCol w:w="992"/>
      </w:tblGrid>
      <w:tr w:rsidR="00571E38" w:rsidRPr="00571E38" w14:paraId="2934A33E" w14:textId="77777777" w:rsidTr="004206CB">
        <w:trPr>
          <w:trHeight w:val="480"/>
        </w:trPr>
        <w:tc>
          <w:tcPr>
            <w:tcW w:w="2660" w:type="dxa"/>
            <w:vMerge w:val="restart"/>
            <w:shd w:val="clear" w:color="auto" w:fill="auto"/>
          </w:tcPr>
          <w:p w14:paraId="73955530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Наименование    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A319198" w14:textId="01487349" w:rsidR="00571E38" w:rsidRPr="00571E38" w:rsidRDefault="00571E38" w:rsidP="005873D2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 xml:space="preserve">Норматив стоимости одного квадратного метра общей площади жилья на </w:t>
            </w:r>
            <w:r w:rsidR="005873D2">
              <w:rPr>
                <w:rFonts w:eastAsia="Times New Roman"/>
                <w:sz w:val="24"/>
                <w:szCs w:val="24"/>
                <w:lang w:eastAsia="ru-RU"/>
              </w:rPr>
              <w:t>второ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>й квартал 201</w:t>
            </w:r>
            <w:r w:rsidR="00DD36B4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D965E0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4AAB504E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571E38" w:rsidRPr="00571E38" w14:paraId="6E8C5009" w14:textId="77777777" w:rsidTr="004206CB">
        <w:trPr>
          <w:trHeight w:val="1725"/>
        </w:trPr>
        <w:tc>
          <w:tcPr>
            <w:tcW w:w="2660" w:type="dxa"/>
            <w:vMerge/>
            <w:shd w:val="clear" w:color="auto" w:fill="auto"/>
          </w:tcPr>
          <w:p w14:paraId="6367525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CFDFF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AD04F0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СТ </w:t>
            </w:r>
          </w:p>
          <w:p w14:paraId="24741416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850" w:type="dxa"/>
            <w:shd w:val="clear" w:color="auto" w:fill="auto"/>
          </w:tcPr>
          <w:p w14:paraId="14335C59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Ср     кв. м.</w:t>
            </w:r>
          </w:p>
        </w:tc>
        <w:tc>
          <w:tcPr>
            <w:tcW w:w="851" w:type="dxa"/>
            <w:shd w:val="clear" w:color="auto" w:fill="auto"/>
          </w:tcPr>
          <w:p w14:paraId="116A7955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   дог</w:t>
            </w:r>
          </w:p>
        </w:tc>
        <w:tc>
          <w:tcPr>
            <w:tcW w:w="992" w:type="dxa"/>
            <w:shd w:val="clear" w:color="auto" w:fill="auto"/>
          </w:tcPr>
          <w:p w14:paraId="3CBD71CB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14:paraId="4AC35043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строй</w:t>
            </w:r>
          </w:p>
        </w:tc>
        <w:tc>
          <w:tcPr>
            <w:tcW w:w="992" w:type="dxa"/>
            <w:shd w:val="clear" w:color="auto" w:fill="auto"/>
          </w:tcPr>
          <w:p w14:paraId="41EAFA2C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571E38">
              <w:rPr>
                <w:rFonts w:eastAsia="Times New Roman"/>
                <w:sz w:val="24"/>
                <w:szCs w:val="24"/>
                <w:lang w:eastAsia="ru-RU"/>
              </w:rPr>
              <w:t xml:space="preserve">   стат</w:t>
            </w:r>
          </w:p>
        </w:tc>
      </w:tr>
      <w:tr w:rsidR="00571E38" w:rsidRPr="00571E38" w14:paraId="37624445" w14:textId="77777777" w:rsidTr="004206CB">
        <w:tc>
          <w:tcPr>
            <w:tcW w:w="2660" w:type="dxa"/>
            <w:shd w:val="clear" w:color="auto" w:fill="auto"/>
          </w:tcPr>
          <w:p w14:paraId="17E7523F" w14:textId="77777777" w:rsidR="00571E38" w:rsidRPr="00571E38" w:rsidRDefault="00571E38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71E38">
              <w:rPr>
                <w:rFonts w:eastAsia="Times New Roman"/>
                <w:sz w:val="24"/>
                <w:szCs w:val="24"/>
                <w:lang w:eastAsia="ru-RU"/>
              </w:rPr>
              <w:t>МО Запорожское сельское поселение МО Приозерский муниципальный район Ленинградской области</w:t>
            </w:r>
          </w:p>
        </w:tc>
        <w:tc>
          <w:tcPr>
            <w:tcW w:w="1984" w:type="dxa"/>
            <w:shd w:val="clear" w:color="auto" w:fill="auto"/>
          </w:tcPr>
          <w:p w14:paraId="5016BFA0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04B00CC" w14:textId="0539CED6" w:rsidR="00571E38" w:rsidRPr="00571E38" w:rsidRDefault="005873D2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45685</w:t>
            </w:r>
          </w:p>
        </w:tc>
        <w:tc>
          <w:tcPr>
            <w:tcW w:w="993" w:type="dxa"/>
            <w:shd w:val="clear" w:color="auto" w:fill="auto"/>
          </w:tcPr>
          <w:p w14:paraId="13C25038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86A57A4" w14:textId="0F83EACE" w:rsidR="00571E38" w:rsidRPr="00571E38" w:rsidRDefault="005873D2" w:rsidP="00C23DF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48248</w:t>
            </w:r>
          </w:p>
        </w:tc>
        <w:tc>
          <w:tcPr>
            <w:tcW w:w="850" w:type="dxa"/>
            <w:shd w:val="clear" w:color="auto" w:fill="auto"/>
          </w:tcPr>
          <w:p w14:paraId="208C27D2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22B11E00" w14:textId="19A895D7" w:rsidR="00571E38" w:rsidRPr="00571E38" w:rsidRDefault="005873D2" w:rsidP="00C23DF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47770</w:t>
            </w:r>
          </w:p>
        </w:tc>
        <w:tc>
          <w:tcPr>
            <w:tcW w:w="851" w:type="dxa"/>
            <w:shd w:val="clear" w:color="auto" w:fill="auto"/>
          </w:tcPr>
          <w:p w14:paraId="3BE074F6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FD89D5E" w14:textId="6EF61C4B" w:rsidR="00571E38" w:rsidRPr="00571E38" w:rsidRDefault="005873D2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43173</w:t>
            </w:r>
          </w:p>
        </w:tc>
        <w:tc>
          <w:tcPr>
            <w:tcW w:w="992" w:type="dxa"/>
            <w:shd w:val="clear" w:color="auto" w:fill="auto"/>
          </w:tcPr>
          <w:p w14:paraId="2CF3DAC2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341A2845" w14:textId="40F0BD63" w:rsidR="00571E38" w:rsidRPr="00571E38" w:rsidRDefault="005873D2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1C12B4" w14:textId="77777777" w:rsidR="00D965E0" w:rsidRDefault="00D965E0" w:rsidP="00571E3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A87A220" w14:textId="53302254" w:rsidR="00571E38" w:rsidRPr="00571E38" w:rsidRDefault="00DD36B4" w:rsidP="0070687F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0687F">
              <w:rPr>
                <w:rFonts w:eastAsia="Times New Roman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992" w:type="dxa"/>
            <w:shd w:val="clear" w:color="auto" w:fill="auto"/>
          </w:tcPr>
          <w:p w14:paraId="41F78BC1" w14:textId="77777777" w:rsidR="00D965E0" w:rsidRDefault="00D965E0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70639544" w14:textId="6C918546" w:rsidR="00571E38" w:rsidRPr="00571E38" w:rsidRDefault="0070687F" w:rsidP="00571E38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51590</w:t>
            </w:r>
          </w:p>
        </w:tc>
      </w:tr>
    </w:tbl>
    <w:p w14:paraId="6C9E1C09" w14:textId="77777777" w:rsidR="00C778E5" w:rsidRPr="00C778E5" w:rsidRDefault="00C778E5" w:rsidP="00DD36B4">
      <w:pPr>
        <w:ind w:firstLine="0"/>
        <w:rPr>
          <w:sz w:val="24"/>
          <w:szCs w:val="24"/>
        </w:rPr>
      </w:pPr>
    </w:p>
    <w:sectPr w:rsidR="00C778E5" w:rsidRPr="00C778E5" w:rsidSect="005873D2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BFB"/>
    <w:multiLevelType w:val="multilevel"/>
    <w:tmpl w:val="E4B4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75625"/>
    <w:multiLevelType w:val="hybridMultilevel"/>
    <w:tmpl w:val="A6F23C6C"/>
    <w:lvl w:ilvl="0" w:tplc="E53024C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72C1B82"/>
    <w:multiLevelType w:val="hybridMultilevel"/>
    <w:tmpl w:val="1C62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52C96"/>
    <w:multiLevelType w:val="hybridMultilevel"/>
    <w:tmpl w:val="397E2506"/>
    <w:lvl w:ilvl="0" w:tplc="A774B5D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F1"/>
    <w:rsid w:val="00052294"/>
    <w:rsid w:val="00060C06"/>
    <w:rsid w:val="00071222"/>
    <w:rsid w:val="00090186"/>
    <w:rsid w:val="00095EA4"/>
    <w:rsid w:val="000A0E8B"/>
    <w:rsid w:val="0010593A"/>
    <w:rsid w:val="00155201"/>
    <w:rsid w:val="001842EF"/>
    <w:rsid w:val="001A0825"/>
    <w:rsid w:val="001C7625"/>
    <w:rsid w:val="002416C3"/>
    <w:rsid w:val="00256FC8"/>
    <w:rsid w:val="002761B5"/>
    <w:rsid w:val="00292B7F"/>
    <w:rsid w:val="00293ABD"/>
    <w:rsid w:val="002A5A3B"/>
    <w:rsid w:val="002C762F"/>
    <w:rsid w:val="002E1698"/>
    <w:rsid w:val="003012C5"/>
    <w:rsid w:val="003064BC"/>
    <w:rsid w:val="00320D81"/>
    <w:rsid w:val="00331E8B"/>
    <w:rsid w:val="003577D5"/>
    <w:rsid w:val="00373D66"/>
    <w:rsid w:val="00395A71"/>
    <w:rsid w:val="003B7014"/>
    <w:rsid w:val="003D40EB"/>
    <w:rsid w:val="003E6BCC"/>
    <w:rsid w:val="004105F5"/>
    <w:rsid w:val="00412033"/>
    <w:rsid w:val="0043223F"/>
    <w:rsid w:val="0043490F"/>
    <w:rsid w:val="00452592"/>
    <w:rsid w:val="004615E2"/>
    <w:rsid w:val="004877AB"/>
    <w:rsid w:val="004977EA"/>
    <w:rsid w:val="004C4BEA"/>
    <w:rsid w:val="004C6A4E"/>
    <w:rsid w:val="004D0B83"/>
    <w:rsid w:val="004E6415"/>
    <w:rsid w:val="004F6910"/>
    <w:rsid w:val="0052283D"/>
    <w:rsid w:val="00571E38"/>
    <w:rsid w:val="005873D2"/>
    <w:rsid w:val="0060651A"/>
    <w:rsid w:val="00610CBA"/>
    <w:rsid w:val="0066416A"/>
    <w:rsid w:val="0067546A"/>
    <w:rsid w:val="006851A0"/>
    <w:rsid w:val="006967F4"/>
    <w:rsid w:val="00697A54"/>
    <w:rsid w:val="006B0F6A"/>
    <w:rsid w:val="006C6A40"/>
    <w:rsid w:val="006D44A2"/>
    <w:rsid w:val="0070687F"/>
    <w:rsid w:val="00771B13"/>
    <w:rsid w:val="00782177"/>
    <w:rsid w:val="0078768C"/>
    <w:rsid w:val="007E4103"/>
    <w:rsid w:val="007F1085"/>
    <w:rsid w:val="008117C6"/>
    <w:rsid w:val="0082797D"/>
    <w:rsid w:val="00841AC3"/>
    <w:rsid w:val="008C12DE"/>
    <w:rsid w:val="008C7017"/>
    <w:rsid w:val="008F15C4"/>
    <w:rsid w:val="00903C3C"/>
    <w:rsid w:val="00911047"/>
    <w:rsid w:val="0092592F"/>
    <w:rsid w:val="009505E2"/>
    <w:rsid w:val="009616D5"/>
    <w:rsid w:val="009B78AB"/>
    <w:rsid w:val="009D70F7"/>
    <w:rsid w:val="009E6630"/>
    <w:rsid w:val="00A00BD4"/>
    <w:rsid w:val="00A07EC4"/>
    <w:rsid w:val="00A2625B"/>
    <w:rsid w:val="00A431F9"/>
    <w:rsid w:val="00A65CD7"/>
    <w:rsid w:val="00A66F87"/>
    <w:rsid w:val="00A75944"/>
    <w:rsid w:val="00A81BFC"/>
    <w:rsid w:val="00AB51CB"/>
    <w:rsid w:val="00AE162D"/>
    <w:rsid w:val="00AE5871"/>
    <w:rsid w:val="00B04981"/>
    <w:rsid w:val="00B37666"/>
    <w:rsid w:val="00B42C6E"/>
    <w:rsid w:val="00B903FE"/>
    <w:rsid w:val="00B94838"/>
    <w:rsid w:val="00B97246"/>
    <w:rsid w:val="00BC27A9"/>
    <w:rsid w:val="00BF1962"/>
    <w:rsid w:val="00C10C12"/>
    <w:rsid w:val="00C121B3"/>
    <w:rsid w:val="00C15FF4"/>
    <w:rsid w:val="00C23DFF"/>
    <w:rsid w:val="00C36E13"/>
    <w:rsid w:val="00C778E5"/>
    <w:rsid w:val="00C9676F"/>
    <w:rsid w:val="00CD3A2E"/>
    <w:rsid w:val="00CE2973"/>
    <w:rsid w:val="00CF050A"/>
    <w:rsid w:val="00D149B7"/>
    <w:rsid w:val="00D5567E"/>
    <w:rsid w:val="00D65A30"/>
    <w:rsid w:val="00D83E56"/>
    <w:rsid w:val="00D93BE3"/>
    <w:rsid w:val="00D965E0"/>
    <w:rsid w:val="00DA2E32"/>
    <w:rsid w:val="00DA6AD6"/>
    <w:rsid w:val="00DD36B4"/>
    <w:rsid w:val="00DE434F"/>
    <w:rsid w:val="00DF0539"/>
    <w:rsid w:val="00DF1225"/>
    <w:rsid w:val="00E001AF"/>
    <w:rsid w:val="00E03F29"/>
    <w:rsid w:val="00E06122"/>
    <w:rsid w:val="00E07C4F"/>
    <w:rsid w:val="00E741BF"/>
    <w:rsid w:val="00E83AFA"/>
    <w:rsid w:val="00EB57B9"/>
    <w:rsid w:val="00EB5817"/>
    <w:rsid w:val="00EB749C"/>
    <w:rsid w:val="00EC33B9"/>
    <w:rsid w:val="00EC7657"/>
    <w:rsid w:val="00EF08AC"/>
    <w:rsid w:val="00EF3DF0"/>
    <w:rsid w:val="00EF6CFF"/>
    <w:rsid w:val="00F25DE2"/>
    <w:rsid w:val="00F30F52"/>
    <w:rsid w:val="00F355C5"/>
    <w:rsid w:val="00F361F2"/>
    <w:rsid w:val="00F63C0C"/>
    <w:rsid w:val="00F63DED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9D4AF9"/>
  <w15:chartTrackingRefBased/>
  <w15:docId w15:val="{2C1FB951-0677-4497-B09B-D8E5504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4B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4BC"/>
  </w:style>
  <w:style w:type="character" w:styleId="a4">
    <w:name w:val="Hyperlink"/>
    <w:basedOn w:val="a0"/>
    <w:uiPriority w:val="99"/>
    <w:semiHidden/>
    <w:unhideWhenUsed/>
    <w:rsid w:val="003064BC"/>
    <w:rPr>
      <w:color w:val="0000FF"/>
      <w:u w:val="single"/>
    </w:rPr>
  </w:style>
  <w:style w:type="character" w:styleId="a5">
    <w:name w:val="Strong"/>
    <w:basedOn w:val="a0"/>
    <w:uiPriority w:val="22"/>
    <w:qFormat/>
    <w:rsid w:val="0067546A"/>
    <w:rPr>
      <w:b/>
      <w:bCs/>
    </w:rPr>
  </w:style>
  <w:style w:type="paragraph" w:customStyle="1" w:styleId="ConsPlusNormal">
    <w:name w:val="ConsPlusNormal"/>
    <w:rsid w:val="00EF3DF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C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C0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93B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93B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93B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93B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93BE3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18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7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31</cp:revision>
  <cp:lastPrinted>2018-05-15T12:16:00Z</cp:lastPrinted>
  <dcterms:created xsi:type="dcterms:W3CDTF">2017-01-19T11:36:00Z</dcterms:created>
  <dcterms:modified xsi:type="dcterms:W3CDTF">2018-05-15T12:16:00Z</dcterms:modified>
</cp:coreProperties>
</file>