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48" w:rsidRPr="00962348" w:rsidRDefault="00962348" w:rsidP="007139C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962348">
        <w:rPr>
          <w:rFonts w:ascii="Times New Roman" w:eastAsia="Times New Roman" w:hAnsi="Times New Roman" w:cs="Times New Roman"/>
          <w:b/>
          <w:bCs/>
          <w:kern w:val="36"/>
          <w:sz w:val="28"/>
          <w:szCs w:val="28"/>
          <w:lang w:eastAsia="ru-RU"/>
        </w:rPr>
        <w:t>Распорядиться материнским капиталом на обучение детей стало проще</w:t>
      </w:r>
    </w:p>
    <w:p w:rsidR="007139C3" w:rsidRDefault="007139C3" w:rsidP="007139C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p>
    <w:p w:rsidR="00962348" w:rsidRPr="00962348" w:rsidRDefault="00962348" w:rsidP="007139C3">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962348">
        <w:rPr>
          <w:rFonts w:ascii="Times New Roman" w:eastAsia="Times New Roman" w:hAnsi="Times New Roman" w:cs="Times New Roman"/>
          <w:sz w:val="24"/>
          <w:szCs w:val="24"/>
          <w:lang w:eastAsia="ru-RU"/>
        </w:rPr>
        <w:t>Отделения Пенсионного фонда РФ продолжают заключать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p>
    <w:p w:rsidR="00962348" w:rsidRPr="00962348" w:rsidRDefault="00962348" w:rsidP="007139C3">
      <w:pPr>
        <w:spacing w:after="0" w:line="240" w:lineRule="auto"/>
        <w:jc w:val="both"/>
        <w:rPr>
          <w:rFonts w:ascii="Times New Roman" w:eastAsia="Times New Roman" w:hAnsi="Times New Roman" w:cs="Times New Roman"/>
          <w:sz w:val="24"/>
          <w:szCs w:val="24"/>
          <w:lang w:eastAsia="ru-RU"/>
        </w:rPr>
      </w:pPr>
      <w:r w:rsidRPr="00962348">
        <w:rPr>
          <w:rFonts w:ascii="Times New Roman" w:eastAsia="Times New Roman" w:hAnsi="Times New Roman" w:cs="Times New Roman"/>
          <w:sz w:val="24"/>
          <w:szCs w:val="24"/>
          <w:lang w:eastAsia="ru-RU"/>
        </w:rPr>
        <w:t> </w:t>
      </w:r>
    </w:p>
    <w:p w:rsidR="00962348" w:rsidRPr="00962348" w:rsidRDefault="00962348" w:rsidP="007139C3">
      <w:pPr>
        <w:spacing w:after="0" w:line="240" w:lineRule="auto"/>
        <w:jc w:val="both"/>
        <w:rPr>
          <w:rFonts w:ascii="Times New Roman" w:eastAsia="Times New Roman" w:hAnsi="Times New Roman" w:cs="Times New Roman"/>
          <w:sz w:val="24"/>
          <w:szCs w:val="24"/>
          <w:lang w:eastAsia="ru-RU"/>
        </w:rPr>
      </w:pPr>
      <w:r w:rsidRPr="00962348">
        <w:rPr>
          <w:rFonts w:ascii="Times New Roman" w:eastAsia="Times New Roman" w:hAnsi="Times New Roman" w:cs="Times New Roman"/>
          <w:sz w:val="24"/>
          <w:szCs w:val="24"/>
          <w:lang w:eastAsia="ru-RU"/>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rsidRPr="00962348">
        <w:rPr>
          <w:rFonts w:ascii="Times New Roman" w:eastAsia="Times New Roman" w:hAnsi="Times New Roman" w:cs="Times New Roman"/>
          <w:sz w:val="24"/>
          <w:szCs w:val="24"/>
          <w:lang w:eastAsia="ru-RU"/>
        </w:rPr>
        <w:t>маткапиталом</w:t>
      </w:r>
      <w:proofErr w:type="spellEnd"/>
      <w:r w:rsidRPr="00962348">
        <w:rPr>
          <w:rFonts w:ascii="Times New Roman" w:eastAsia="Times New Roman" w:hAnsi="Times New Roman" w:cs="Times New Roman"/>
          <w:sz w:val="24"/>
          <w:szCs w:val="24"/>
          <w:lang w:eastAsia="ru-RU"/>
        </w:rPr>
        <w:t>. Информацию о договоре на обучение фонд запросит самостоятельно.</w:t>
      </w:r>
    </w:p>
    <w:p w:rsidR="00962348" w:rsidRPr="00962348" w:rsidRDefault="00962348" w:rsidP="007139C3">
      <w:pPr>
        <w:spacing w:after="0" w:line="240" w:lineRule="auto"/>
        <w:jc w:val="both"/>
        <w:rPr>
          <w:rFonts w:ascii="Times New Roman" w:eastAsia="Times New Roman" w:hAnsi="Times New Roman" w:cs="Times New Roman"/>
          <w:sz w:val="24"/>
          <w:szCs w:val="24"/>
          <w:lang w:eastAsia="ru-RU"/>
        </w:rPr>
      </w:pPr>
      <w:r w:rsidRPr="00962348">
        <w:rPr>
          <w:rFonts w:ascii="Times New Roman" w:eastAsia="Times New Roman" w:hAnsi="Times New Roman" w:cs="Times New Roman"/>
          <w:sz w:val="24"/>
          <w:szCs w:val="24"/>
          <w:lang w:eastAsia="ru-RU"/>
        </w:rPr>
        <w:t> </w:t>
      </w:r>
    </w:p>
    <w:p w:rsidR="00962348" w:rsidRPr="00962348" w:rsidRDefault="00962348" w:rsidP="007139C3">
      <w:pPr>
        <w:spacing w:after="0" w:line="240" w:lineRule="auto"/>
        <w:jc w:val="both"/>
        <w:rPr>
          <w:rFonts w:ascii="Times New Roman" w:eastAsia="Times New Roman" w:hAnsi="Times New Roman" w:cs="Times New Roman"/>
          <w:sz w:val="24"/>
          <w:szCs w:val="24"/>
          <w:lang w:eastAsia="ru-RU"/>
        </w:rPr>
      </w:pPr>
      <w:r w:rsidRPr="00962348">
        <w:rPr>
          <w:rFonts w:ascii="Times New Roman" w:eastAsia="Times New Roman" w:hAnsi="Times New Roman" w:cs="Times New Roman"/>
          <w:sz w:val="24"/>
          <w:szCs w:val="24"/>
          <w:lang w:eastAsia="ru-RU"/>
        </w:rPr>
        <w:t xml:space="preserve">На данный момент Отделения ПФР заключили более 300 соглашений с учебными организациями в регионах России. </w:t>
      </w:r>
      <w:hyperlink r:id="rId5" w:history="1">
        <w:r w:rsidRPr="00962348">
          <w:rPr>
            <w:rFonts w:ascii="Times New Roman" w:eastAsia="Times New Roman" w:hAnsi="Times New Roman" w:cs="Times New Roman"/>
            <w:color w:val="0000FF"/>
            <w:sz w:val="24"/>
            <w:szCs w:val="24"/>
            <w:u w:val="single"/>
            <w:lang w:eastAsia="ru-RU"/>
          </w:rPr>
          <w:t>Список заведений</w:t>
        </w:r>
      </w:hyperlink>
      <w:r w:rsidR="00CD12F7">
        <w:rPr>
          <w:rFonts w:ascii="Times New Roman" w:eastAsia="Times New Roman" w:hAnsi="Times New Roman" w:cs="Times New Roman"/>
          <w:color w:val="0000FF"/>
          <w:sz w:val="24"/>
          <w:szCs w:val="24"/>
          <w:u w:val="single"/>
          <w:lang w:eastAsia="ru-RU"/>
        </w:rPr>
        <w:t xml:space="preserve">, </w:t>
      </w:r>
      <w:bookmarkStart w:id="0" w:name="_GoBack"/>
      <w:bookmarkEnd w:id="0"/>
      <w:r w:rsidR="00CD12F7">
        <w:rPr>
          <w:rFonts w:ascii="Times New Roman" w:eastAsia="Times New Roman" w:hAnsi="Times New Roman" w:cs="Times New Roman"/>
          <w:color w:val="0000FF"/>
          <w:sz w:val="24"/>
          <w:szCs w:val="24"/>
          <w:u w:val="single"/>
          <w:lang w:eastAsia="ru-RU"/>
        </w:rPr>
        <w:t xml:space="preserve"> </w:t>
      </w:r>
      <w:r w:rsidRPr="00962348">
        <w:rPr>
          <w:rFonts w:ascii="Times New Roman" w:eastAsia="Times New Roman" w:hAnsi="Times New Roman" w:cs="Times New Roman"/>
          <w:sz w:val="24"/>
          <w:szCs w:val="24"/>
          <w:lang w:eastAsia="ru-RU"/>
        </w:rPr>
        <w:t xml:space="preserve">обменивающихся информацией с фондом, будет ежемесячно пополняться. Всего </w:t>
      </w:r>
      <w:proofErr w:type="gramStart"/>
      <w:r w:rsidRPr="00962348">
        <w:rPr>
          <w:rFonts w:ascii="Times New Roman" w:eastAsia="Times New Roman" w:hAnsi="Times New Roman" w:cs="Times New Roman"/>
          <w:sz w:val="24"/>
          <w:szCs w:val="24"/>
          <w:lang w:eastAsia="ru-RU"/>
        </w:rPr>
        <w:t>планируется заключить более полутора тысяч соглашений</w:t>
      </w:r>
      <w:proofErr w:type="gramEnd"/>
      <w:r w:rsidRPr="00962348">
        <w:rPr>
          <w:rFonts w:ascii="Times New Roman" w:eastAsia="Times New Roman" w:hAnsi="Times New Roman" w:cs="Times New Roman"/>
          <w:sz w:val="24"/>
          <w:szCs w:val="24"/>
          <w:lang w:eastAsia="ru-RU"/>
        </w:rPr>
        <w:t xml:space="preserve"> с учебными заведениями по всей стране.</w:t>
      </w:r>
    </w:p>
    <w:p w:rsidR="00962348" w:rsidRPr="00962348" w:rsidRDefault="00962348" w:rsidP="007139C3">
      <w:pPr>
        <w:spacing w:after="0" w:line="240" w:lineRule="auto"/>
        <w:jc w:val="both"/>
        <w:rPr>
          <w:rFonts w:ascii="Times New Roman" w:eastAsia="Times New Roman" w:hAnsi="Times New Roman" w:cs="Times New Roman"/>
          <w:sz w:val="24"/>
          <w:szCs w:val="24"/>
          <w:lang w:eastAsia="ru-RU"/>
        </w:rPr>
      </w:pPr>
      <w:r w:rsidRPr="00962348">
        <w:rPr>
          <w:rFonts w:ascii="Times New Roman" w:eastAsia="Times New Roman" w:hAnsi="Times New Roman" w:cs="Times New Roman"/>
          <w:sz w:val="24"/>
          <w:szCs w:val="24"/>
          <w:lang w:eastAsia="ru-RU"/>
        </w:rPr>
        <w:t> </w:t>
      </w:r>
    </w:p>
    <w:p w:rsidR="00962348" w:rsidRPr="00962348" w:rsidRDefault="00962348" w:rsidP="007139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348">
        <w:rPr>
          <w:rFonts w:ascii="Times New Roman" w:eastAsia="Times New Roman" w:hAnsi="Times New Roman" w:cs="Times New Roman"/>
          <w:sz w:val="24"/>
          <w:szCs w:val="24"/>
          <w:lang w:eastAsia="ru-RU"/>
        </w:rPr>
        <w:t>Напомним, что направить материнский капитал на обучение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находиться в России и иметь лицензию на оказание образовательных услуг.</w:t>
      </w:r>
    </w:p>
    <w:p w:rsidR="00EA3791" w:rsidRDefault="00CD12F7">
      <w:r>
        <w:t xml:space="preserve"> </w:t>
      </w:r>
    </w:p>
    <w:sectPr w:rsidR="00EA3791" w:rsidSect="00EA3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962348"/>
    <w:rsid w:val="007139C3"/>
    <w:rsid w:val="00962348"/>
    <w:rsid w:val="00CD12F7"/>
    <w:rsid w:val="00E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91"/>
  </w:style>
  <w:style w:type="paragraph" w:styleId="1">
    <w:name w:val="heading 1"/>
    <w:basedOn w:val="a"/>
    <w:link w:val="10"/>
    <w:uiPriority w:val="9"/>
    <w:qFormat/>
    <w:rsid w:val="00962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23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34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234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62348"/>
    <w:rPr>
      <w:color w:val="0000FF"/>
      <w:u w:val="single"/>
    </w:rPr>
  </w:style>
  <w:style w:type="paragraph" w:styleId="a4">
    <w:name w:val="Normal (Web)"/>
    <w:basedOn w:val="a"/>
    <w:uiPriority w:val="99"/>
    <w:semiHidden/>
    <w:unhideWhenUsed/>
    <w:rsid w:val="00962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84365">
      <w:bodyDiv w:val="1"/>
      <w:marLeft w:val="0"/>
      <w:marRight w:val="0"/>
      <w:marTop w:val="0"/>
      <w:marBottom w:val="0"/>
      <w:divBdr>
        <w:top w:val="none" w:sz="0" w:space="0" w:color="auto"/>
        <w:left w:val="none" w:sz="0" w:space="0" w:color="auto"/>
        <w:bottom w:val="none" w:sz="0" w:space="0" w:color="auto"/>
        <w:right w:val="none" w:sz="0" w:space="0" w:color="auto"/>
      </w:divBdr>
      <w:divsChild>
        <w:div w:id="428309223">
          <w:marLeft w:val="0"/>
          <w:marRight w:val="0"/>
          <w:marTop w:val="0"/>
          <w:marBottom w:val="0"/>
          <w:divBdr>
            <w:top w:val="none" w:sz="0" w:space="0" w:color="auto"/>
            <w:left w:val="none" w:sz="0" w:space="0" w:color="auto"/>
            <w:bottom w:val="none" w:sz="0" w:space="0" w:color="auto"/>
            <w:right w:val="none" w:sz="0" w:space="0" w:color="auto"/>
          </w:divBdr>
        </w:div>
        <w:div w:id="121971132">
          <w:marLeft w:val="0"/>
          <w:marRight w:val="0"/>
          <w:marTop w:val="0"/>
          <w:marBottom w:val="0"/>
          <w:divBdr>
            <w:top w:val="none" w:sz="0" w:space="0" w:color="auto"/>
            <w:left w:val="none" w:sz="0" w:space="0" w:color="auto"/>
            <w:bottom w:val="none" w:sz="0" w:space="0" w:color="auto"/>
            <w:right w:val="none" w:sz="0" w:space="0" w:color="auto"/>
          </w:divBdr>
          <w:divsChild>
            <w:div w:id="1440831284">
              <w:marLeft w:val="0"/>
              <w:marRight w:val="0"/>
              <w:marTop w:val="0"/>
              <w:marBottom w:val="0"/>
              <w:divBdr>
                <w:top w:val="none" w:sz="0" w:space="0" w:color="auto"/>
                <w:left w:val="none" w:sz="0" w:space="0" w:color="auto"/>
                <w:bottom w:val="none" w:sz="0" w:space="0" w:color="auto"/>
                <w:right w:val="none" w:sz="0" w:space="0" w:color="auto"/>
              </w:divBdr>
              <w:divsChild>
                <w:div w:id="1367025155">
                  <w:marLeft w:val="0"/>
                  <w:marRight w:val="0"/>
                  <w:marTop w:val="0"/>
                  <w:marBottom w:val="0"/>
                  <w:divBdr>
                    <w:top w:val="none" w:sz="0" w:space="0" w:color="auto"/>
                    <w:left w:val="none" w:sz="0" w:space="0" w:color="auto"/>
                    <w:bottom w:val="none" w:sz="0" w:space="0" w:color="auto"/>
                    <w:right w:val="none" w:sz="0" w:space="0" w:color="auto"/>
                  </w:divBdr>
                  <w:divsChild>
                    <w:div w:id="330106639">
                      <w:marLeft w:val="0"/>
                      <w:marRight w:val="0"/>
                      <w:marTop w:val="0"/>
                      <w:marBottom w:val="0"/>
                      <w:divBdr>
                        <w:top w:val="none" w:sz="0" w:space="0" w:color="auto"/>
                        <w:left w:val="none" w:sz="0" w:space="0" w:color="auto"/>
                        <w:bottom w:val="none" w:sz="0" w:space="0" w:color="auto"/>
                        <w:right w:val="none" w:sz="0" w:space="0" w:color="auto"/>
                      </w:divBdr>
                      <w:divsChild>
                        <w:div w:id="3825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files/branches/tver/press_release/matcap/2020/Spravochnik_OBR_organizatsiy_21.09.2020.xls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Сергеевна</dc:creator>
  <cp:lastModifiedBy>Лариса</cp:lastModifiedBy>
  <cp:revision>3</cp:revision>
  <dcterms:created xsi:type="dcterms:W3CDTF">2020-11-18T09:17:00Z</dcterms:created>
  <dcterms:modified xsi:type="dcterms:W3CDTF">2020-11-30T17:51:00Z</dcterms:modified>
</cp:coreProperties>
</file>