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0C" w:rsidRPr="0026656F" w:rsidRDefault="00A61C0C" w:rsidP="00A61C0C">
      <w:pPr>
        <w:keepNext/>
        <w:spacing w:before="240" w:after="60"/>
        <w:jc w:val="center"/>
        <w:outlineLvl w:val="0"/>
        <w:rPr>
          <w:b/>
          <w:bCs/>
          <w:kern w:val="32"/>
          <w:sz w:val="32"/>
          <w:szCs w:val="32"/>
        </w:rPr>
      </w:pPr>
    </w:p>
    <w:p w:rsidR="00A61C0C" w:rsidRPr="005630F3" w:rsidRDefault="00A61C0C" w:rsidP="00A61C0C">
      <w:pPr>
        <w:keepNext/>
        <w:ind w:right="-280"/>
        <w:jc w:val="center"/>
        <w:outlineLvl w:val="0"/>
        <w:rPr>
          <w:b/>
          <w:bCs/>
          <w:kern w:val="32"/>
          <w:sz w:val="32"/>
          <w:szCs w:val="26"/>
        </w:rPr>
      </w:pPr>
      <w:r w:rsidRPr="005630F3">
        <w:rPr>
          <w:b/>
          <w:bCs/>
          <w:kern w:val="32"/>
          <w:sz w:val="32"/>
          <w:szCs w:val="26"/>
        </w:rPr>
        <w:t xml:space="preserve">Отчет главы администрации </w:t>
      </w:r>
      <w:r w:rsidRPr="005630F3">
        <w:rPr>
          <w:b/>
          <w:bCs/>
          <w:kern w:val="32"/>
          <w:sz w:val="32"/>
          <w:szCs w:val="26"/>
        </w:rPr>
        <w:br/>
        <w:t>«Об итогах социально-экономического развития МО Запорожское сельское поселение в 2024 году и задачах на 2025 год»</w:t>
      </w:r>
    </w:p>
    <w:p w:rsidR="00A61C0C" w:rsidRPr="005630F3" w:rsidRDefault="00A61C0C" w:rsidP="00A61C0C">
      <w:pPr>
        <w:keepNext/>
        <w:ind w:right="-280"/>
        <w:outlineLvl w:val="0"/>
        <w:rPr>
          <w:b/>
          <w:sz w:val="26"/>
          <w:szCs w:val="26"/>
        </w:rPr>
      </w:pPr>
    </w:p>
    <w:p w:rsidR="00A61C0C" w:rsidRPr="005630F3" w:rsidRDefault="00A61C0C" w:rsidP="00A61C0C">
      <w:pPr>
        <w:suppressAutoHyphens/>
        <w:ind w:right="-280"/>
        <w:jc w:val="center"/>
        <w:rPr>
          <w:b/>
          <w:sz w:val="32"/>
          <w:szCs w:val="32"/>
          <w:lang w:eastAsia="zh-CN"/>
        </w:rPr>
      </w:pPr>
      <w:r w:rsidRPr="005630F3">
        <w:rPr>
          <w:b/>
          <w:sz w:val="32"/>
          <w:szCs w:val="32"/>
          <w:lang w:eastAsia="zh-CN"/>
        </w:rPr>
        <w:t>Введение</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В состав муниципального образования Запорожское сельское поселение входит семь населённых пунктов, в которых численность населения по состоянию на 01.01.2025 год составляет </w:t>
      </w:r>
      <w:r w:rsidRPr="005630F3">
        <w:rPr>
          <w:b/>
          <w:sz w:val="32"/>
          <w:szCs w:val="32"/>
          <w:lang w:eastAsia="zh-CN"/>
        </w:rPr>
        <w:t>2753</w:t>
      </w:r>
      <w:r w:rsidRPr="005630F3">
        <w:rPr>
          <w:sz w:val="32"/>
          <w:szCs w:val="32"/>
          <w:lang w:eastAsia="zh-CN"/>
        </w:rPr>
        <w:t xml:space="preserve"> человека (на 7 человек больше, чем на 01.01.2024)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таблице на слайде, представлены сведения о жителях в каждом поселке.</w:t>
      </w:r>
    </w:p>
    <w:p w:rsidR="00A61C0C" w:rsidRPr="005630F3" w:rsidRDefault="00A61C0C" w:rsidP="00A61C0C">
      <w:pPr>
        <w:suppressAutoHyphens/>
        <w:ind w:left="-142" w:right="-280" w:firstLine="709"/>
        <w:jc w:val="both"/>
        <w:rPr>
          <w:color w:val="FF0000"/>
          <w:lang w:eastAsia="zh-CN"/>
        </w:rPr>
      </w:pPr>
    </w:p>
    <w:tbl>
      <w:tblPr>
        <w:tblW w:w="8613"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536"/>
      </w:tblGrid>
      <w:tr w:rsidR="00A61C0C" w:rsidRPr="005630F3" w:rsidTr="009E0399">
        <w:trPr>
          <w:trHeight w:val="483"/>
        </w:trPr>
        <w:tc>
          <w:tcPr>
            <w:tcW w:w="4077" w:type="dxa"/>
          </w:tcPr>
          <w:p w:rsidR="00A61C0C" w:rsidRPr="005630F3" w:rsidRDefault="00A61C0C" w:rsidP="009E0399">
            <w:pPr>
              <w:ind w:left="-567" w:right="-280" w:firstLine="709"/>
              <w:jc w:val="center"/>
              <w:rPr>
                <w:sz w:val="22"/>
                <w:szCs w:val="22"/>
              </w:rPr>
            </w:pPr>
            <w:r w:rsidRPr="005630F3">
              <w:rPr>
                <w:sz w:val="22"/>
                <w:szCs w:val="22"/>
              </w:rPr>
              <w:t>Населенный  пункт</w:t>
            </w:r>
          </w:p>
        </w:tc>
        <w:tc>
          <w:tcPr>
            <w:tcW w:w="4536" w:type="dxa"/>
          </w:tcPr>
          <w:p w:rsidR="00A61C0C" w:rsidRPr="005630F3" w:rsidRDefault="00A61C0C" w:rsidP="009E0399">
            <w:pPr>
              <w:ind w:left="-567" w:right="-280" w:firstLine="709"/>
              <w:jc w:val="center"/>
              <w:rPr>
                <w:sz w:val="22"/>
                <w:szCs w:val="22"/>
              </w:rPr>
            </w:pPr>
            <w:r w:rsidRPr="005630F3">
              <w:rPr>
                <w:sz w:val="22"/>
                <w:szCs w:val="22"/>
              </w:rPr>
              <w:t>Кол-во жителей на 01.01.2024</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sz w:val="22"/>
                <w:szCs w:val="22"/>
              </w:rPr>
            </w:pPr>
            <w:r w:rsidRPr="005630F3">
              <w:rPr>
                <w:sz w:val="22"/>
                <w:szCs w:val="22"/>
              </w:rPr>
              <w:t>Запорожское</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2063</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sz w:val="22"/>
                <w:szCs w:val="22"/>
              </w:rPr>
            </w:pPr>
            <w:r w:rsidRPr="005630F3">
              <w:rPr>
                <w:sz w:val="22"/>
                <w:szCs w:val="22"/>
              </w:rPr>
              <w:t>Пятиречье</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285</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sz w:val="22"/>
                <w:szCs w:val="22"/>
              </w:rPr>
            </w:pPr>
            <w:r w:rsidRPr="005630F3">
              <w:rPr>
                <w:sz w:val="22"/>
                <w:szCs w:val="22"/>
              </w:rPr>
              <w:t>Денисово</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140</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sz w:val="22"/>
                <w:szCs w:val="22"/>
              </w:rPr>
            </w:pPr>
            <w:r w:rsidRPr="005630F3">
              <w:rPr>
                <w:sz w:val="22"/>
                <w:szCs w:val="22"/>
              </w:rPr>
              <w:t>Луговое</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149</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sz w:val="22"/>
                <w:szCs w:val="22"/>
              </w:rPr>
            </w:pPr>
            <w:r w:rsidRPr="005630F3">
              <w:rPr>
                <w:sz w:val="22"/>
                <w:szCs w:val="22"/>
              </w:rPr>
              <w:t>Удальцово</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91</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sz w:val="22"/>
                <w:szCs w:val="22"/>
              </w:rPr>
            </w:pPr>
            <w:r w:rsidRPr="005630F3">
              <w:rPr>
                <w:sz w:val="22"/>
                <w:szCs w:val="22"/>
              </w:rPr>
              <w:t>Замостье</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12</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sz w:val="22"/>
                <w:szCs w:val="22"/>
              </w:rPr>
            </w:pPr>
            <w:r w:rsidRPr="005630F3">
              <w:rPr>
                <w:sz w:val="22"/>
                <w:szCs w:val="22"/>
              </w:rPr>
              <w:t>Пески</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13</w:t>
            </w:r>
          </w:p>
        </w:tc>
      </w:tr>
      <w:tr w:rsidR="00A61C0C" w:rsidRPr="005630F3" w:rsidTr="009E0399">
        <w:tc>
          <w:tcPr>
            <w:tcW w:w="4077"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Итого</w:t>
            </w:r>
          </w:p>
        </w:tc>
        <w:tc>
          <w:tcPr>
            <w:tcW w:w="4536" w:type="dxa"/>
            <w:shd w:val="clear" w:color="auto" w:fill="E6E6E6"/>
          </w:tcPr>
          <w:p w:rsidR="00A61C0C" w:rsidRPr="005630F3" w:rsidRDefault="00A61C0C" w:rsidP="009E0399">
            <w:pPr>
              <w:ind w:left="-567" w:right="-280" w:firstLine="709"/>
              <w:jc w:val="center"/>
              <w:rPr>
                <w:b/>
                <w:sz w:val="22"/>
                <w:szCs w:val="22"/>
              </w:rPr>
            </w:pPr>
            <w:r w:rsidRPr="005630F3">
              <w:rPr>
                <w:b/>
                <w:sz w:val="22"/>
                <w:szCs w:val="22"/>
              </w:rPr>
              <w:t>2753</w:t>
            </w:r>
          </w:p>
        </w:tc>
      </w:tr>
    </w:tbl>
    <w:p w:rsidR="00A61C0C" w:rsidRPr="005630F3" w:rsidRDefault="00A61C0C" w:rsidP="00A61C0C">
      <w:pPr>
        <w:suppressAutoHyphens/>
        <w:ind w:left="-142" w:right="-280" w:firstLine="709"/>
        <w:jc w:val="both"/>
        <w:rPr>
          <w:color w:val="FF0000"/>
          <w:lang w:eastAsia="zh-CN"/>
        </w:rPr>
      </w:pPr>
    </w:p>
    <w:p w:rsidR="00A61C0C" w:rsidRPr="005630F3" w:rsidRDefault="00A61C0C" w:rsidP="00A61C0C">
      <w:pPr>
        <w:suppressAutoHyphens/>
        <w:ind w:left="-142" w:right="-280"/>
        <w:jc w:val="both"/>
        <w:rPr>
          <w:sz w:val="32"/>
          <w:szCs w:val="32"/>
          <w:lang w:eastAsia="zh-CN"/>
        </w:rPr>
      </w:pPr>
      <w:r w:rsidRPr="005630F3">
        <w:rPr>
          <w:sz w:val="32"/>
          <w:szCs w:val="32"/>
          <w:lang w:eastAsia="zh-CN"/>
        </w:rPr>
        <w:t xml:space="preserve">Детей и подростков от 0 до 18 лет -  308 человек </w:t>
      </w:r>
    </w:p>
    <w:p w:rsidR="00A61C0C" w:rsidRPr="005630F3" w:rsidRDefault="00A61C0C" w:rsidP="00A61C0C">
      <w:pPr>
        <w:suppressAutoHyphens/>
        <w:ind w:left="-142" w:right="-280"/>
        <w:jc w:val="both"/>
        <w:rPr>
          <w:color w:val="FF0000"/>
          <w:sz w:val="32"/>
          <w:szCs w:val="32"/>
          <w:lang w:eastAsia="zh-CN"/>
        </w:rPr>
      </w:pPr>
      <w:r w:rsidRPr="005630F3">
        <w:rPr>
          <w:sz w:val="32"/>
          <w:szCs w:val="32"/>
          <w:lang w:eastAsia="zh-CN"/>
        </w:rPr>
        <w:t>В 2024 году родилось – 14 детей.</w:t>
      </w:r>
      <w:r w:rsidRPr="005630F3">
        <w:rPr>
          <w:color w:val="FF0000"/>
          <w:sz w:val="32"/>
          <w:szCs w:val="32"/>
          <w:lang w:eastAsia="zh-CN"/>
        </w:rPr>
        <w:t xml:space="preserve">               </w:t>
      </w:r>
    </w:p>
    <w:p w:rsidR="00A61C0C" w:rsidRPr="005630F3" w:rsidRDefault="00A61C0C" w:rsidP="00A61C0C">
      <w:pPr>
        <w:suppressAutoHyphens/>
        <w:ind w:left="-142" w:right="-280"/>
        <w:jc w:val="both"/>
        <w:rPr>
          <w:color w:val="FF0000"/>
          <w:sz w:val="32"/>
          <w:szCs w:val="32"/>
          <w:lang w:eastAsia="zh-CN"/>
        </w:rPr>
      </w:pPr>
      <w:r w:rsidRPr="005630F3">
        <w:rPr>
          <w:sz w:val="32"/>
          <w:szCs w:val="32"/>
          <w:lang w:eastAsia="zh-CN"/>
        </w:rPr>
        <w:t>Умерло жителей за год  - 50 человек</w:t>
      </w:r>
      <w:r w:rsidRPr="005630F3">
        <w:rPr>
          <w:color w:val="FF0000"/>
          <w:sz w:val="32"/>
          <w:szCs w:val="32"/>
          <w:lang w:eastAsia="zh-CN"/>
        </w:rPr>
        <w:t xml:space="preserve"> </w:t>
      </w:r>
    </w:p>
    <w:p w:rsidR="00A61C0C" w:rsidRPr="005630F3" w:rsidRDefault="00A61C0C" w:rsidP="00A61C0C">
      <w:pPr>
        <w:suppressAutoHyphens/>
        <w:ind w:left="-142" w:right="-280"/>
        <w:jc w:val="both"/>
        <w:rPr>
          <w:sz w:val="32"/>
          <w:szCs w:val="32"/>
          <w:lang w:eastAsia="zh-CN"/>
        </w:rPr>
      </w:pPr>
      <w:r w:rsidRPr="005630F3">
        <w:rPr>
          <w:sz w:val="32"/>
          <w:szCs w:val="32"/>
          <w:lang w:eastAsia="zh-CN"/>
        </w:rPr>
        <w:t>Прибыло граждан из других населенных пунктов для постоянного проживания – 34 человек.</w:t>
      </w:r>
    </w:p>
    <w:p w:rsidR="00A61C0C" w:rsidRPr="005630F3" w:rsidRDefault="00A61C0C" w:rsidP="00A61C0C">
      <w:pPr>
        <w:suppressAutoHyphens/>
        <w:ind w:left="-142" w:right="-280"/>
        <w:jc w:val="both"/>
        <w:rPr>
          <w:sz w:val="32"/>
          <w:szCs w:val="32"/>
          <w:lang w:eastAsia="zh-CN"/>
        </w:rPr>
      </w:pPr>
      <w:r w:rsidRPr="005630F3">
        <w:rPr>
          <w:sz w:val="32"/>
          <w:szCs w:val="32"/>
          <w:lang w:eastAsia="zh-CN"/>
        </w:rPr>
        <w:t>Убыло граждан в другие населенные пункты – 27 человек.</w:t>
      </w:r>
    </w:p>
    <w:p w:rsidR="00A61C0C" w:rsidRPr="005630F3" w:rsidRDefault="00A61C0C" w:rsidP="00A61C0C">
      <w:pPr>
        <w:suppressAutoHyphens/>
        <w:ind w:left="-142" w:right="-280"/>
        <w:jc w:val="both"/>
        <w:rPr>
          <w:color w:val="000000"/>
          <w:sz w:val="32"/>
          <w:szCs w:val="32"/>
          <w:lang w:eastAsia="zh-CN"/>
        </w:rPr>
      </w:pPr>
    </w:p>
    <w:p w:rsidR="00A61C0C" w:rsidRPr="005630F3" w:rsidRDefault="00A61C0C" w:rsidP="00A61C0C">
      <w:pPr>
        <w:suppressAutoHyphens/>
        <w:ind w:left="-142" w:right="-278" w:firstLine="709"/>
        <w:jc w:val="both"/>
        <w:rPr>
          <w:color w:val="000000"/>
          <w:sz w:val="32"/>
          <w:szCs w:val="32"/>
          <w:lang w:eastAsia="zh-CN"/>
        </w:rPr>
      </w:pPr>
      <w:r w:rsidRPr="005630F3">
        <w:rPr>
          <w:color w:val="000000"/>
          <w:sz w:val="32"/>
          <w:szCs w:val="32"/>
          <w:lang w:eastAsia="zh-CN"/>
        </w:rPr>
        <w:t>На территории МО Запорожское сельское поселение проживают граждане  льготной           категории:</w:t>
      </w:r>
    </w:p>
    <w:p w:rsidR="00A61C0C" w:rsidRPr="005630F3" w:rsidRDefault="00A61C0C" w:rsidP="00A61C0C">
      <w:pPr>
        <w:suppressAutoHyphens/>
        <w:ind w:left="-142" w:right="-280"/>
        <w:jc w:val="both"/>
        <w:rPr>
          <w:color w:val="000000"/>
          <w:sz w:val="32"/>
          <w:szCs w:val="32"/>
          <w:lang w:eastAsia="zh-CN"/>
        </w:rPr>
      </w:pP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xml:space="preserve">Жители блокадного Ленинграда - 4 человека;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Малолетние узники концлагерей – 1 человек;</w:t>
      </w:r>
    </w:p>
    <w:p w:rsidR="00A61C0C" w:rsidRPr="005630F3" w:rsidRDefault="00A61C0C" w:rsidP="00A61C0C">
      <w:pPr>
        <w:suppressAutoHyphens/>
        <w:ind w:left="-142" w:right="-280"/>
        <w:jc w:val="both"/>
        <w:rPr>
          <w:color w:val="FF0000"/>
          <w:sz w:val="32"/>
          <w:szCs w:val="32"/>
          <w:lang w:eastAsia="zh-CN"/>
        </w:rPr>
      </w:pPr>
      <w:r w:rsidRPr="005630F3">
        <w:rPr>
          <w:color w:val="000000"/>
          <w:sz w:val="32"/>
          <w:szCs w:val="32"/>
          <w:lang w:eastAsia="zh-CN"/>
        </w:rPr>
        <w:t>Участники и инвалиды Великой отечественной войны  – 1 человек</w:t>
      </w:r>
      <w:r w:rsidRPr="005630F3">
        <w:rPr>
          <w:color w:val="FF0000"/>
          <w:sz w:val="32"/>
          <w:szCs w:val="32"/>
          <w:lang w:eastAsia="zh-CN"/>
        </w:rPr>
        <w:t>;</w:t>
      </w:r>
    </w:p>
    <w:p w:rsidR="00A61C0C" w:rsidRPr="005630F3" w:rsidRDefault="00A61C0C" w:rsidP="00A61C0C">
      <w:pPr>
        <w:suppressAutoHyphens/>
        <w:ind w:left="-142" w:right="-280"/>
        <w:jc w:val="both"/>
        <w:rPr>
          <w:color w:val="FF0000"/>
          <w:sz w:val="32"/>
          <w:szCs w:val="32"/>
          <w:lang w:eastAsia="zh-CN"/>
        </w:rPr>
      </w:pPr>
      <w:r w:rsidRPr="005630F3">
        <w:rPr>
          <w:sz w:val="32"/>
          <w:szCs w:val="32"/>
          <w:lang w:eastAsia="zh-CN"/>
        </w:rPr>
        <w:t>Труженики тыла – 2 человека;</w:t>
      </w:r>
      <w:r w:rsidRPr="005630F3">
        <w:rPr>
          <w:color w:val="FF0000"/>
          <w:sz w:val="32"/>
          <w:szCs w:val="32"/>
          <w:lang w:eastAsia="zh-CN"/>
        </w:rPr>
        <w:t xml:space="preserve">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Воины – интернационалисты, служившие в Афганистане – 4 человека;</w:t>
      </w:r>
    </w:p>
    <w:p w:rsidR="00A61C0C" w:rsidRPr="005630F3" w:rsidRDefault="00A61C0C" w:rsidP="00A61C0C">
      <w:pPr>
        <w:suppressAutoHyphens/>
        <w:ind w:left="-142" w:right="-280"/>
        <w:jc w:val="both"/>
        <w:rPr>
          <w:sz w:val="32"/>
          <w:szCs w:val="32"/>
          <w:lang w:eastAsia="zh-CN"/>
        </w:rPr>
      </w:pPr>
      <w:r w:rsidRPr="005630F3">
        <w:rPr>
          <w:sz w:val="32"/>
          <w:szCs w:val="32"/>
          <w:lang w:eastAsia="zh-CN"/>
        </w:rPr>
        <w:t xml:space="preserve">Участники боевых действий – 34 человека (15 из них призваны в рамках исполнения    Указа Президента Российской Федерации от 21.09.2022 г. </w:t>
      </w:r>
      <w:r w:rsidRPr="005630F3">
        <w:rPr>
          <w:sz w:val="32"/>
          <w:szCs w:val="32"/>
          <w:lang w:eastAsia="zh-CN"/>
        </w:rPr>
        <w:lastRenderedPageBreak/>
        <w:t>№64 «Об объявлении частичной мобилизации в Российской Федерации» и 19 граждан, поступивших в добровольном порядке на военную службу через пункт отбора на военную службу по контракту.</w:t>
      </w:r>
    </w:p>
    <w:p w:rsidR="00A61C0C" w:rsidRPr="005630F3" w:rsidRDefault="00A61C0C" w:rsidP="00A61C0C">
      <w:pPr>
        <w:suppressAutoHyphens/>
        <w:ind w:left="-142" w:right="-280" w:firstLine="709"/>
        <w:jc w:val="both"/>
        <w:rPr>
          <w:lang w:eastAsia="zh-CN"/>
        </w:rPr>
      </w:pPr>
    </w:p>
    <w:p w:rsidR="00A61C0C" w:rsidRPr="005630F3" w:rsidRDefault="00A61C0C" w:rsidP="00A61C0C">
      <w:pPr>
        <w:suppressAutoHyphens/>
        <w:ind w:left="-142" w:right="-280" w:firstLine="709"/>
        <w:jc w:val="center"/>
        <w:rPr>
          <w:b/>
          <w:sz w:val="32"/>
          <w:lang w:eastAsia="zh-CN"/>
        </w:rPr>
      </w:pPr>
      <w:r w:rsidRPr="005630F3">
        <w:rPr>
          <w:b/>
          <w:sz w:val="32"/>
          <w:lang w:eastAsia="zh-CN"/>
        </w:rPr>
        <w:t>ДЕЯТЕЛЬНОСТЬ  АДМИНИСТРАЦИИ</w:t>
      </w:r>
    </w:p>
    <w:p w:rsidR="00A61C0C" w:rsidRPr="005630F3" w:rsidRDefault="00A61C0C" w:rsidP="00A61C0C">
      <w:pPr>
        <w:suppressAutoHyphens/>
        <w:ind w:left="-142" w:right="-280" w:firstLine="709"/>
        <w:jc w:val="both"/>
        <w:rPr>
          <w:b/>
          <w:sz w:val="22"/>
          <w:lang w:eastAsia="zh-CN"/>
        </w:rPr>
      </w:pPr>
    </w:p>
    <w:p w:rsidR="00A61C0C" w:rsidRPr="005630F3" w:rsidRDefault="00A61C0C" w:rsidP="00A61C0C">
      <w:pPr>
        <w:suppressAutoHyphens/>
        <w:ind w:left="-142" w:right="-280" w:firstLine="709"/>
        <w:jc w:val="both"/>
        <w:rPr>
          <w:b/>
          <w:sz w:val="32"/>
          <w:lang w:eastAsia="zh-CN"/>
        </w:rPr>
      </w:pPr>
      <w:r w:rsidRPr="005630F3">
        <w:rPr>
          <w:sz w:val="32"/>
          <w:lang w:eastAsia="zh-CN"/>
        </w:rPr>
        <w:t>Администрация поселения исполняет свои полномочия в соответствии с Уставом Муниципального образования и    Федеральным законом от 6 октября 2003 года №131-ФЗ «Об общих принципах организации местного самоуправления в Российской Федерации».</w:t>
      </w:r>
    </w:p>
    <w:p w:rsidR="00A61C0C" w:rsidRPr="005630F3" w:rsidRDefault="00A61C0C" w:rsidP="00A61C0C">
      <w:pPr>
        <w:suppressAutoHyphens/>
        <w:ind w:left="-142" w:right="-280" w:firstLine="709"/>
        <w:jc w:val="both"/>
        <w:rPr>
          <w:sz w:val="32"/>
          <w:lang w:eastAsia="zh-CN"/>
        </w:rPr>
      </w:pPr>
      <w:r w:rsidRPr="005630F3">
        <w:rPr>
          <w:sz w:val="32"/>
          <w:lang w:eastAsia="zh-CN"/>
        </w:rPr>
        <w:t>Кадровый состав администрации: 11 человек</w:t>
      </w:r>
    </w:p>
    <w:p w:rsidR="00A61C0C" w:rsidRPr="005630F3" w:rsidRDefault="00A61C0C" w:rsidP="00A61C0C">
      <w:pPr>
        <w:suppressAutoHyphens/>
        <w:ind w:left="-142" w:right="-280" w:firstLine="709"/>
        <w:jc w:val="both"/>
        <w:rPr>
          <w:sz w:val="32"/>
          <w:lang w:eastAsia="zh-CN"/>
        </w:rPr>
      </w:pPr>
      <w:r w:rsidRPr="005630F3">
        <w:rPr>
          <w:sz w:val="32"/>
          <w:lang w:eastAsia="zh-CN"/>
        </w:rPr>
        <w:t>8 муниципальных служащих</w:t>
      </w:r>
    </w:p>
    <w:p w:rsidR="00A61C0C" w:rsidRPr="005630F3" w:rsidRDefault="00A61C0C" w:rsidP="00A61C0C">
      <w:pPr>
        <w:suppressAutoHyphens/>
        <w:ind w:left="-142" w:right="-280" w:firstLine="709"/>
        <w:jc w:val="both"/>
        <w:rPr>
          <w:sz w:val="32"/>
          <w:lang w:eastAsia="zh-CN"/>
        </w:rPr>
      </w:pPr>
      <w:r w:rsidRPr="005630F3">
        <w:rPr>
          <w:sz w:val="32"/>
          <w:lang w:eastAsia="zh-CN"/>
        </w:rPr>
        <w:t>1 работник военно-учетного стола</w:t>
      </w:r>
    </w:p>
    <w:p w:rsidR="00A61C0C" w:rsidRDefault="00A61C0C" w:rsidP="00A61C0C">
      <w:pPr>
        <w:suppressAutoHyphens/>
        <w:ind w:left="-142" w:right="-280" w:firstLine="709"/>
        <w:jc w:val="both"/>
        <w:rPr>
          <w:sz w:val="32"/>
          <w:lang w:eastAsia="zh-CN"/>
        </w:rPr>
      </w:pPr>
      <w:r w:rsidRPr="005630F3">
        <w:rPr>
          <w:sz w:val="32"/>
          <w:lang w:eastAsia="zh-CN"/>
        </w:rPr>
        <w:t xml:space="preserve">1 водитель  </w:t>
      </w:r>
    </w:p>
    <w:p w:rsidR="00A61C0C" w:rsidRPr="005630F3" w:rsidRDefault="00A61C0C" w:rsidP="00A61C0C">
      <w:pPr>
        <w:suppressAutoHyphens/>
        <w:ind w:left="-142" w:right="-280" w:firstLine="709"/>
        <w:jc w:val="both"/>
        <w:rPr>
          <w:sz w:val="32"/>
          <w:lang w:eastAsia="zh-CN"/>
        </w:rPr>
      </w:pPr>
      <w:r w:rsidRPr="005630F3">
        <w:rPr>
          <w:sz w:val="32"/>
          <w:lang w:eastAsia="zh-CN"/>
        </w:rPr>
        <w:t>1 уборщица</w:t>
      </w:r>
    </w:p>
    <w:p w:rsidR="00A61C0C" w:rsidRPr="005630F3" w:rsidRDefault="00A61C0C" w:rsidP="00A61C0C">
      <w:pPr>
        <w:suppressAutoHyphens/>
        <w:ind w:right="-280"/>
        <w:jc w:val="both"/>
        <w:rPr>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5103"/>
      </w:tblGrid>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Глава администрации</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Кузьмина Екатерина Владимировна</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Заместитель главы администрации</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Матэуш Владислав Олегович</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Начальник сектора экономики и финансов</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Ксенофонтова Екатерина Александровна</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Ведущий специалист по вопросам делопроизводства, нотариальные действия, ведение архива, и др.</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Полиенко Юлия Сергеевна</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Ведущий специалист по жилищным вопросам</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Цуканова Оксана Юрьевна</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Ведущий специалист-землеустроитель</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вакансия</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Ведущий специалист-бухгалтер</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Зыкова Татьяна Ивановна</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Ведущий специалист по муниципальным закупкам</w:t>
            </w:r>
          </w:p>
        </w:tc>
        <w:tc>
          <w:tcPr>
            <w:tcW w:w="5497" w:type="dxa"/>
            <w:shd w:val="clear" w:color="auto" w:fill="auto"/>
          </w:tcPr>
          <w:p w:rsidR="00A61C0C" w:rsidRPr="005630F3" w:rsidRDefault="00A61C0C" w:rsidP="009E0399">
            <w:pPr>
              <w:ind w:right="-280" w:hanging="108"/>
              <w:jc w:val="center"/>
              <w:rPr>
                <w:rFonts w:eastAsia="Calibri"/>
                <w:sz w:val="32"/>
                <w:szCs w:val="22"/>
              </w:rPr>
            </w:pPr>
            <w:r w:rsidRPr="005630F3">
              <w:rPr>
                <w:rFonts w:eastAsia="Calibri"/>
                <w:sz w:val="32"/>
                <w:szCs w:val="22"/>
              </w:rPr>
              <w:t>Аккуратнова Юлия Александровна</w:t>
            </w:r>
          </w:p>
        </w:tc>
      </w:tr>
      <w:tr w:rsidR="00A61C0C" w:rsidRPr="005630F3" w:rsidTr="009E0399">
        <w:tc>
          <w:tcPr>
            <w:tcW w:w="3686" w:type="dxa"/>
            <w:shd w:val="clear" w:color="auto" w:fill="auto"/>
          </w:tcPr>
          <w:p w:rsidR="00A61C0C" w:rsidRPr="005630F3" w:rsidRDefault="00A61C0C" w:rsidP="009E0399">
            <w:pPr>
              <w:ind w:right="-280"/>
              <w:rPr>
                <w:rFonts w:eastAsia="Calibri"/>
                <w:sz w:val="32"/>
                <w:szCs w:val="22"/>
              </w:rPr>
            </w:pPr>
            <w:r w:rsidRPr="005630F3">
              <w:rPr>
                <w:rFonts w:eastAsia="Calibri"/>
                <w:sz w:val="32"/>
                <w:szCs w:val="22"/>
              </w:rPr>
              <w:t>Военно-учетный работник</w:t>
            </w:r>
          </w:p>
        </w:tc>
        <w:tc>
          <w:tcPr>
            <w:tcW w:w="5497" w:type="dxa"/>
            <w:shd w:val="clear" w:color="auto" w:fill="auto"/>
          </w:tcPr>
          <w:p w:rsidR="00A61C0C" w:rsidRPr="005630F3" w:rsidRDefault="00A61C0C" w:rsidP="009E0399">
            <w:pPr>
              <w:ind w:right="-280" w:firstLine="709"/>
              <w:jc w:val="center"/>
              <w:rPr>
                <w:rFonts w:eastAsia="Calibri"/>
                <w:sz w:val="32"/>
                <w:szCs w:val="22"/>
              </w:rPr>
            </w:pPr>
            <w:r w:rsidRPr="005630F3">
              <w:rPr>
                <w:rFonts w:eastAsia="Calibri"/>
                <w:sz w:val="32"/>
                <w:szCs w:val="22"/>
              </w:rPr>
              <w:t>Яблокова Наталья Викторовна</w:t>
            </w:r>
          </w:p>
        </w:tc>
      </w:tr>
    </w:tbl>
    <w:p w:rsidR="00A61C0C" w:rsidRPr="005630F3" w:rsidRDefault="00A61C0C" w:rsidP="00A61C0C">
      <w:pPr>
        <w:suppressAutoHyphens/>
        <w:ind w:left="-142" w:right="-280" w:firstLine="709"/>
        <w:jc w:val="both"/>
        <w:rPr>
          <w:lang w:eastAsia="zh-CN"/>
        </w:rPr>
      </w:pPr>
      <w:r w:rsidRPr="005630F3">
        <w:rPr>
          <w:lang w:eastAsia="zh-CN"/>
        </w:rPr>
        <w:t xml:space="preserve">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В 2024 году 3 муниципальных служащих прошли обучение по программам повышения квалификации, 2 из них за счет средств областного бюджета.</w:t>
      </w:r>
    </w:p>
    <w:p w:rsidR="00A61C0C" w:rsidRPr="005630F3" w:rsidRDefault="00A61C0C" w:rsidP="00A61C0C">
      <w:pPr>
        <w:suppressAutoHyphens/>
        <w:ind w:right="-280"/>
        <w:jc w:val="both"/>
        <w:rPr>
          <w:color w:val="000000"/>
          <w:sz w:val="32"/>
          <w:szCs w:val="32"/>
          <w:lang w:eastAsia="zh-CN"/>
        </w:rPr>
      </w:pPr>
    </w:p>
    <w:p w:rsidR="00A61C0C" w:rsidRPr="005630F3" w:rsidRDefault="00A61C0C" w:rsidP="00A61C0C">
      <w:pPr>
        <w:suppressAutoHyphens/>
        <w:ind w:left="-142" w:right="-280" w:firstLine="709"/>
        <w:jc w:val="both"/>
        <w:rPr>
          <w:color w:val="FF0000"/>
          <w:sz w:val="32"/>
          <w:szCs w:val="32"/>
          <w:lang w:eastAsia="zh-CN"/>
        </w:rPr>
      </w:pPr>
      <w:r w:rsidRPr="005630F3">
        <w:rPr>
          <w:color w:val="000000"/>
          <w:sz w:val="32"/>
          <w:szCs w:val="32"/>
          <w:lang w:eastAsia="zh-CN"/>
        </w:rPr>
        <w:t>За отчетный период в администрацию поступило 67 обращений от граждан по личным заявлениям.</w:t>
      </w:r>
      <w:r w:rsidRPr="005630F3">
        <w:rPr>
          <w:color w:val="FF0000"/>
          <w:sz w:val="32"/>
          <w:szCs w:val="32"/>
          <w:lang w:eastAsia="zh-CN"/>
        </w:rPr>
        <w:t xml:space="preserve">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Велась работа в социальных сетях по ответам на обращения пользователей «В контакте» от имени госорганизации. Все заявления и обращения были своевременно рассмотрены и по всем даны разъяснения.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Зарегистрировано входящей документации 510 шт., исходящей документации 516 шт.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Издано 272 постановления администрации, 66 распоряжений по основной деятельности, 100 распоряжений по личному составу.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Совершено 33 нотариальных действия.</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Администрацией сельского поселения обеспечивалась законотворческая деятельность Совета депутатов. Специалистами администрации разрабатывались нормативно-правовые документы, которые предлагались вниманию депутатов на утверждение.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За отчетный период администрацией были подготовлены и вынесены на рассмотрение депутатов проекты 38 решений, регламентирующих основные вопросы деятельности администрации, проект бюджета и изменения в бюджет, Устав, имущественные вопросы, заключение концессионного соглашения на объекты теплоснабжения.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Администрация предоставляет муниципальные услуги согласно административным регламентам. За отчетный год предоставлено 312 муниципальных услуг.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В презентации приведен перечень услуг, которые жители могут получить не только в администрации, но и в МФЦ. С актуальным перечнем жителям можно ознакомиться на сайте администрации. </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Проведено: </w:t>
      </w:r>
    </w:p>
    <w:p w:rsidR="00A61C0C" w:rsidRPr="005630F3" w:rsidRDefault="00A61C0C" w:rsidP="00A61C0C">
      <w:pPr>
        <w:suppressAutoHyphens/>
        <w:ind w:left="-142" w:right="-280" w:firstLine="709"/>
        <w:jc w:val="both"/>
        <w:rPr>
          <w:sz w:val="32"/>
          <w:szCs w:val="32"/>
        </w:rPr>
      </w:pPr>
      <w:r w:rsidRPr="005630F3">
        <w:rPr>
          <w:color w:val="000000"/>
          <w:sz w:val="32"/>
          <w:szCs w:val="32"/>
          <w:lang w:eastAsia="zh-CN"/>
        </w:rPr>
        <w:t>3 публичных слушания:</w:t>
      </w:r>
      <w:r w:rsidRPr="005630F3">
        <w:rPr>
          <w:sz w:val="32"/>
          <w:szCs w:val="32"/>
        </w:rPr>
        <w:t xml:space="preserve"> </w:t>
      </w:r>
    </w:p>
    <w:p w:rsidR="00A61C0C" w:rsidRPr="005630F3" w:rsidRDefault="00A61C0C" w:rsidP="00A61C0C">
      <w:pPr>
        <w:suppressAutoHyphens/>
        <w:ind w:left="-142" w:right="-280" w:firstLine="709"/>
        <w:jc w:val="both"/>
        <w:rPr>
          <w:sz w:val="32"/>
          <w:szCs w:val="32"/>
        </w:rPr>
      </w:pPr>
      <w:r w:rsidRPr="005630F3">
        <w:rPr>
          <w:color w:val="000000"/>
          <w:sz w:val="32"/>
          <w:szCs w:val="32"/>
          <w:lang w:eastAsia="zh-CN"/>
        </w:rPr>
        <w:t>по вопросу рассмотрения решения Совета депутатов муниципального образования Запорожское сельское поселение «Об утверждении проекта отчета об исполнении бюджета муниципального образования Запорожское сельское поселение за 2023 год»,</w:t>
      </w:r>
      <w:r w:rsidRPr="005630F3">
        <w:rPr>
          <w:sz w:val="32"/>
          <w:szCs w:val="32"/>
        </w:rPr>
        <w:t xml:space="preserve"> </w:t>
      </w:r>
    </w:p>
    <w:p w:rsidR="00A61C0C" w:rsidRPr="005630F3" w:rsidRDefault="00A61C0C" w:rsidP="00A61C0C">
      <w:pPr>
        <w:suppressAutoHyphens/>
        <w:ind w:left="-142" w:right="-280" w:firstLine="709"/>
        <w:jc w:val="both"/>
        <w:rPr>
          <w:sz w:val="32"/>
          <w:szCs w:val="32"/>
        </w:rPr>
      </w:pPr>
      <w:r w:rsidRPr="005630F3">
        <w:rPr>
          <w:sz w:val="32"/>
          <w:szCs w:val="32"/>
        </w:rPr>
        <w:t>по проекту решения Совета депутатов муниципального образования Запорожское сельское поселение «О принятии в первом чтении проекта Устава Запорожского сельского поселения Приозерского муниципального района Ленинградской области»,</w:t>
      </w:r>
    </w:p>
    <w:p w:rsidR="00A61C0C" w:rsidRPr="005630F3" w:rsidRDefault="00A61C0C" w:rsidP="00A61C0C">
      <w:pPr>
        <w:suppressAutoHyphens/>
        <w:ind w:left="-142" w:right="-280" w:firstLine="709"/>
        <w:jc w:val="both"/>
        <w:rPr>
          <w:color w:val="000000"/>
          <w:sz w:val="32"/>
          <w:szCs w:val="32"/>
          <w:lang w:eastAsia="zh-CN"/>
        </w:rPr>
      </w:pPr>
      <w:r w:rsidRPr="005630F3">
        <w:rPr>
          <w:sz w:val="32"/>
          <w:szCs w:val="32"/>
        </w:rPr>
        <w:t xml:space="preserve">по вопросу рассмотрения решения Совета депутатов муниципального образования Запорожское сельское поселение </w:t>
      </w:r>
      <w:r w:rsidRPr="005630F3">
        <w:rPr>
          <w:color w:val="000000"/>
          <w:sz w:val="32"/>
          <w:szCs w:val="32"/>
          <w:lang w:eastAsia="zh-CN"/>
        </w:rPr>
        <w:t>«О проекте бюджета МО Запорожское СП на 2025 год и плановый период 2026-2027 годов»;</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18 комиссионных обследований территорий в сфере землеустройства на предмет соблюдения гражданами правил землепользования и застройки, включая выезды по обращениям граждан по вопросам: подъездов к земельным участкам, использованию земельных участков не по назначению, самозахвату территорий, обследование линий ЛЭП на предмет расчистки от деревьев, перекрытия шлагбаумами;</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6 заседаний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2 заседания комиссии по подготовке объектов теплоснабжения и жилищно-коммунального хозяйства к отопительному сезону 2024-2025гг.,</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1 заседание комиссии по проведению месячника по благоустройству территории муниципального образования;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1 заседание общественной комиссии для организации общественного обсуждения проекта муниципальной программы «Формирование комфортной городской среды муниципального образования муниципального образования Запорожское сельское поселение»,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Прием граждан по личным вопросам осуществлялся: главой администрации и  специалистами по вторникам с 9 до 17 часов.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В отчетном году в администрации были организованы личные приемы граждан: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Руководителем Приемной Губернатора Ленинградской области в Приозерском районе Боярищевой Еленой Васильевной и куратором Приозерского района от Комитета МСУ ЛО Костенко Дмитрием Сергеевичем,</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Приозерским  городским прокурором Рябовым Александром Николаевичем,</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Капитаном Вооруженных сил РФ Надёжиным Павлом Ивановичем,</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Депутатами МО Запорожское СП,</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Специалистами Приозерского филиала ГКУ ЦЗН ЛО Центра занятости населения,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Специалистами Социального фонда России в Приозерском районе.</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color w:val="FF0000"/>
          <w:sz w:val="32"/>
          <w:szCs w:val="32"/>
          <w:lang w:eastAsia="zh-CN"/>
        </w:rPr>
      </w:pPr>
      <w:r w:rsidRPr="005630F3">
        <w:rPr>
          <w:color w:val="000000"/>
          <w:sz w:val="32"/>
          <w:szCs w:val="32"/>
          <w:lang w:eastAsia="zh-CN"/>
        </w:rPr>
        <w:t>В 2024 году проведены 3 собрания (в п. Запорожское, п. Пятиречье и д.</w:t>
      </w:r>
      <w:r>
        <w:rPr>
          <w:color w:val="000000"/>
          <w:sz w:val="32"/>
          <w:szCs w:val="32"/>
          <w:lang w:eastAsia="zh-CN"/>
        </w:rPr>
        <w:t xml:space="preserve"> </w:t>
      </w:r>
      <w:r w:rsidRPr="005630F3">
        <w:rPr>
          <w:color w:val="000000"/>
          <w:sz w:val="32"/>
          <w:szCs w:val="32"/>
          <w:lang w:eastAsia="zh-CN"/>
        </w:rPr>
        <w:t>Удальцово) на, на которых выступил представитель АО Газпромгазораспределение филиал в г. Выборге по вопросу ДОГАЗИФИКАЦИИ.</w:t>
      </w:r>
      <w:r w:rsidRPr="005630F3">
        <w:rPr>
          <w:color w:val="FF0000"/>
          <w:sz w:val="32"/>
          <w:szCs w:val="32"/>
          <w:lang w:eastAsia="zh-CN"/>
        </w:rPr>
        <w:t xml:space="preserve"> </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Также 2024 году состоялось 12 сходов граждан, организованных старостами поселков,  общественными советами частей территорий МО и инициативными комиссиями территорий административного центра (п. Запорожское) по выбору мероприятий на 2025 год для благоустройства территории проживания жителей Запорожского поселения и выбору старост  населенных пунктов в  соответствии с законом Ленинградской области от 16.02.2024 № 10-оз — «О содействии участию населения в осуществлении местного самоуправления в Ленинградской области». </w:t>
      </w:r>
    </w:p>
    <w:p w:rsidR="00A61C0C" w:rsidRPr="005630F3" w:rsidRDefault="00A61C0C" w:rsidP="00A61C0C">
      <w:pPr>
        <w:suppressAutoHyphens/>
        <w:ind w:right="-280"/>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Список старост населенных пунктов избранных на сходах граждан в 2024 году</w:t>
      </w:r>
    </w:p>
    <w:p w:rsidR="00A61C0C" w:rsidRPr="005630F3" w:rsidRDefault="00A61C0C" w:rsidP="00A61C0C">
      <w:pPr>
        <w:suppressAutoHyphens/>
        <w:ind w:left="-142" w:right="-280" w:firstLine="709"/>
        <w:jc w:val="both"/>
        <w:rPr>
          <w:color w:val="000000"/>
          <w:sz w:val="32"/>
          <w:szCs w:val="32"/>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164"/>
        <w:gridCol w:w="3969"/>
      </w:tblGrid>
      <w:tr w:rsidR="00A61C0C" w:rsidRPr="005630F3" w:rsidTr="009E0399">
        <w:tc>
          <w:tcPr>
            <w:tcW w:w="648"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 п/п</w:t>
            </w:r>
          </w:p>
        </w:tc>
        <w:tc>
          <w:tcPr>
            <w:tcW w:w="5164" w:type="dxa"/>
            <w:shd w:val="clear" w:color="auto" w:fill="auto"/>
          </w:tcPr>
          <w:p w:rsidR="00A61C0C" w:rsidRPr="005630F3" w:rsidRDefault="00A61C0C" w:rsidP="009E0399">
            <w:pPr>
              <w:suppressAutoHyphens/>
              <w:ind w:right="-280"/>
              <w:jc w:val="center"/>
              <w:rPr>
                <w:rFonts w:eastAsia="Calibri"/>
                <w:color w:val="000000"/>
                <w:sz w:val="32"/>
                <w:szCs w:val="32"/>
                <w:lang w:eastAsia="zh-CN"/>
              </w:rPr>
            </w:pPr>
            <w:r w:rsidRPr="005630F3">
              <w:rPr>
                <w:rFonts w:eastAsia="Calibri"/>
                <w:sz w:val="32"/>
                <w:szCs w:val="32"/>
                <w:lang w:eastAsia="en-US"/>
              </w:rPr>
              <w:t xml:space="preserve">ФИО </w:t>
            </w:r>
          </w:p>
        </w:tc>
        <w:tc>
          <w:tcPr>
            <w:tcW w:w="3969" w:type="dxa"/>
            <w:shd w:val="clear" w:color="auto" w:fill="auto"/>
          </w:tcPr>
          <w:p w:rsidR="00A61C0C" w:rsidRPr="005630F3" w:rsidRDefault="00A61C0C" w:rsidP="009E0399">
            <w:pPr>
              <w:suppressAutoHyphens/>
              <w:ind w:right="-280"/>
              <w:jc w:val="center"/>
              <w:rPr>
                <w:rFonts w:eastAsia="Calibri"/>
                <w:color w:val="000000"/>
                <w:sz w:val="32"/>
                <w:szCs w:val="32"/>
                <w:lang w:eastAsia="zh-CN"/>
              </w:rPr>
            </w:pPr>
            <w:r w:rsidRPr="005630F3">
              <w:rPr>
                <w:rFonts w:eastAsia="Calibri"/>
                <w:sz w:val="32"/>
                <w:szCs w:val="32"/>
                <w:lang w:eastAsia="en-US"/>
              </w:rPr>
              <w:t>Наименование населенного пункта</w:t>
            </w:r>
          </w:p>
        </w:tc>
      </w:tr>
      <w:tr w:rsidR="00A61C0C" w:rsidRPr="005630F3" w:rsidTr="009E0399">
        <w:tc>
          <w:tcPr>
            <w:tcW w:w="648"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1.</w:t>
            </w:r>
          </w:p>
        </w:tc>
        <w:tc>
          <w:tcPr>
            <w:tcW w:w="5164"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Ратнер Марина Иохимовна</w:t>
            </w:r>
          </w:p>
        </w:tc>
        <w:tc>
          <w:tcPr>
            <w:tcW w:w="3969"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п. Запорожское</w:t>
            </w:r>
          </w:p>
        </w:tc>
      </w:tr>
      <w:tr w:rsidR="00A61C0C" w:rsidRPr="005630F3" w:rsidTr="009E0399">
        <w:tc>
          <w:tcPr>
            <w:tcW w:w="648"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2.</w:t>
            </w:r>
          </w:p>
        </w:tc>
        <w:tc>
          <w:tcPr>
            <w:tcW w:w="5164"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Сидорова Ирина Кирилловна</w:t>
            </w:r>
          </w:p>
        </w:tc>
        <w:tc>
          <w:tcPr>
            <w:tcW w:w="3969"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п.  Денисово</w:t>
            </w:r>
          </w:p>
        </w:tc>
      </w:tr>
      <w:tr w:rsidR="00A61C0C" w:rsidRPr="005630F3" w:rsidTr="009E0399">
        <w:tc>
          <w:tcPr>
            <w:tcW w:w="648"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3.</w:t>
            </w:r>
          </w:p>
        </w:tc>
        <w:tc>
          <w:tcPr>
            <w:tcW w:w="5164"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Кирьянов Олег Викторович</w:t>
            </w:r>
          </w:p>
        </w:tc>
        <w:tc>
          <w:tcPr>
            <w:tcW w:w="3969"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п. Пятиречье</w:t>
            </w:r>
          </w:p>
        </w:tc>
      </w:tr>
      <w:tr w:rsidR="00A61C0C" w:rsidRPr="005630F3" w:rsidTr="009E0399">
        <w:trPr>
          <w:trHeight w:val="265"/>
        </w:trPr>
        <w:tc>
          <w:tcPr>
            <w:tcW w:w="648"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4.</w:t>
            </w:r>
          </w:p>
        </w:tc>
        <w:tc>
          <w:tcPr>
            <w:tcW w:w="5164"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sz w:val="32"/>
                <w:szCs w:val="32"/>
                <w:lang w:eastAsia="en-US"/>
              </w:rPr>
              <w:t>Орешников Алексей Игоревич</w:t>
            </w:r>
          </w:p>
        </w:tc>
        <w:tc>
          <w:tcPr>
            <w:tcW w:w="3969"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sz w:val="32"/>
                <w:szCs w:val="32"/>
                <w:lang w:eastAsia="en-US"/>
              </w:rPr>
              <w:t>п. Луговое</w:t>
            </w:r>
          </w:p>
        </w:tc>
      </w:tr>
      <w:tr w:rsidR="00A61C0C" w:rsidRPr="005630F3" w:rsidTr="009E0399">
        <w:tc>
          <w:tcPr>
            <w:tcW w:w="648"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5.</w:t>
            </w:r>
          </w:p>
        </w:tc>
        <w:tc>
          <w:tcPr>
            <w:tcW w:w="5164"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sz w:val="32"/>
                <w:szCs w:val="32"/>
                <w:lang w:eastAsia="en-US"/>
              </w:rPr>
              <w:t>Штыхин Николай Иванович</w:t>
            </w:r>
          </w:p>
        </w:tc>
        <w:tc>
          <w:tcPr>
            <w:tcW w:w="3969"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д. Удальцово</w:t>
            </w:r>
          </w:p>
        </w:tc>
      </w:tr>
      <w:tr w:rsidR="00A61C0C" w:rsidRPr="005630F3" w:rsidTr="009E0399">
        <w:tc>
          <w:tcPr>
            <w:tcW w:w="648"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6.</w:t>
            </w:r>
          </w:p>
        </w:tc>
        <w:tc>
          <w:tcPr>
            <w:tcW w:w="5164"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Мальцев Александр Николаевич</w:t>
            </w:r>
          </w:p>
        </w:tc>
        <w:tc>
          <w:tcPr>
            <w:tcW w:w="3969" w:type="dxa"/>
            <w:shd w:val="clear" w:color="auto" w:fill="auto"/>
          </w:tcPr>
          <w:p w:rsidR="00A61C0C" w:rsidRPr="005630F3" w:rsidRDefault="00A61C0C" w:rsidP="009E0399">
            <w:pPr>
              <w:suppressAutoHyphens/>
              <w:ind w:right="-280"/>
              <w:jc w:val="both"/>
              <w:rPr>
                <w:rFonts w:eastAsia="Calibri"/>
                <w:color w:val="000000"/>
                <w:sz w:val="32"/>
                <w:szCs w:val="32"/>
                <w:lang w:eastAsia="zh-CN"/>
              </w:rPr>
            </w:pPr>
            <w:r w:rsidRPr="005630F3">
              <w:rPr>
                <w:rFonts w:eastAsia="Calibri"/>
                <w:color w:val="000000"/>
                <w:sz w:val="32"/>
                <w:szCs w:val="32"/>
                <w:lang w:eastAsia="zh-CN"/>
              </w:rPr>
              <w:t>д. Замостье и. п. Пески</w:t>
            </w:r>
          </w:p>
        </w:tc>
      </w:tr>
    </w:tbl>
    <w:p w:rsidR="00A61C0C" w:rsidRPr="005630F3" w:rsidRDefault="00A61C0C" w:rsidP="00A61C0C">
      <w:pPr>
        <w:suppressAutoHyphens/>
        <w:ind w:right="-280"/>
        <w:jc w:val="both"/>
        <w:rPr>
          <w:color w:val="000000"/>
          <w:sz w:val="32"/>
          <w:szCs w:val="32"/>
          <w:lang w:eastAsia="zh-CN"/>
        </w:rPr>
      </w:pPr>
    </w:p>
    <w:p w:rsidR="00A61C0C" w:rsidRPr="005630F3" w:rsidRDefault="00A61C0C" w:rsidP="00A61C0C">
      <w:pPr>
        <w:suppressAutoHyphens/>
        <w:ind w:left="-142" w:right="-280" w:firstLine="709"/>
        <w:jc w:val="both"/>
        <w:rPr>
          <w:sz w:val="32"/>
          <w:szCs w:val="32"/>
        </w:rPr>
      </w:pPr>
      <w:r w:rsidRPr="005630F3">
        <w:rPr>
          <w:color w:val="000000"/>
          <w:sz w:val="32"/>
          <w:szCs w:val="32"/>
          <w:lang w:eastAsia="zh-CN"/>
        </w:rPr>
        <w:t>Также в соответствии с законом Ленинградской области от 16.02.2024 №10-оз — «О содействии участию населения в осуществлении местного самоуправления в Ленинградской области» на территории МО Запорожское сельское поселение по инициативе группы жителей в 2024 году было организовано территориальное общественное самоуправление (ТОС) – «ГЛОХ частный сектор» (территория, прилегающая к жилым домам и детской площадке по адресу п. Запорожское, ул. Глох).</w:t>
      </w:r>
      <w:r w:rsidRPr="005630F3">
        <w:rPr>
          <w:sz w:val="32"/>
          <w:szCs w:val="32"/>
        </w:rPr>
        <w:t xml:space="preserve">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На собрании по выдвижению и принятию инициативных проектов для внесения в администрацию муниципального образования с целью включения в муниципальную программу с сроком реализации 2025 год был выбран инициативный проект - поставка и установка МАФ на детскую площадку по ул. Глох п. Запорожское.</w:t>
      </w: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ВОИНСКИЙ  УЧЁТ</w:t>
      </w:r>
    </w:p>
    <w:p w:rsidR="00A61C0C" w:rsidRPr="005630F3" w:rsidRDefault="00A61C0C" w:rsidP="00A61C0C">
      <w:pPr>
        <w:suppressAutoHyphens/>
        <w:ind w:left="-142" w:right="-280" w:firstLine="709"/>
        <w:jc w:val="both"/>
        <w:rPr>
          <w:b/>
          <w:color w:val="000000"/>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соответствии с требованиями закона РФ «О воинской обязанности и военной службе», Положением о воинском учете Администрацией организован и ведется воинский учет. Осуществляется учет граждан, пребывающих в запасе, и граждан, подлежащих призыву на военную службу.</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В 2024 году расходы ВУС составили – 346 400 руб.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На воинском учете состоит 507 человек, в том числе: 13 офицеров; 494 прапорщиков, мичманов, сержантов, старшин, солдат, матросов запаса.</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2024 году было запланировано призвать на службу в ряды Российской Армии 3 человека, однако призвано 7 человек (3 из которых сами выявили желание служить в рядах Российской Армии).</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При администрации организован ПРИЗЫВНОЙ ПУНКТ с целью разъяснений возможности поступления на военную службу по контракту.</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2024 году работником ВУС проводилась работа по взаимодействию с военнообязанными, призванными по частичной мобилизации от МО Запорожское сельское поселение, а также желающими служить по контракту. С родственниками 15 мобилизованных и 19 военнослужащих по контракту поддерживается постоянная связь для оказания информационной и социальной помощи.</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За семьями участников СВО от муниципального образования закреплен куратор, который: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Проводит консультации по льготам, помогает в оформлении заявок в организации, составлении адресных писем, даёт разъяснения по всем интересующим вопросам.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Администрацией организовывались поездки на культурные мероприятия района и области.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Специалист администрации по нотариату составлял доверенности для беспрепятственного оформления родственниками земельных участков, льгот и пособий во время службы участников СВО.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В чате социальных сетей осуществлялось информирование актуальными новостями и изменениями в законодательстве.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В Дни рождения и Новый год каждый ребенок участника СВО обеспечен вниманием, анимационным поздравлением от Приозерского района и подарком от Запорожского сельского поселения. </w:t>
      </w:r>
    </w:p>
    <w:p w:rsidR="00A61C0C" w:rsidRPr="005630F3" w:rsidRDefault="00A61C0C" w:rsidP="00A61C0C">
      <w:pPr>
        <w:suppressAutoHyphens/>
        <w:ind w:left="-142" w:right="-280" w:firstLine="709"/>
        <w:jc w:val="both"/>
        <w:rPr>
          <w:b/>
          <w:color w:val="FF0000"/>
          <w:sz w:val="32"/>
          <w:szCs w:val="32"/>
          <w:lang w:eastAsia="zh-CN"/>
        </w:rPr>
      </w:pPr>
      <w:r w:rsidRPr="005630F3">
        <w:rPr>
          <w:color w:val="000000"/>
          <w:sz w:val="32"/>
          <w:szCs w:val="32"/>
          <w:lang w:eastAsia="zh-CN"/>
        </w:rPr>
        <w:t xml:space="preserve">Отдельно выражаем благодарность депутатам Хусаинову Айдару Рамильевичу за материальную помощь в приобретении новогодних подарков для детей участников СВО и Воронова Андрея Александровича за творческое участие, в качестве Деда Мороза, при вручении подарков. </w:t>
      </w: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color w:val="000000"/>
          <w:sz w:val="32"/>
          <w:szCs w:val="32"/>
          <w:lang w:eastAsia="zh-CN"/>
        </w:rPr>
      </w:pPr>
    </w:p>
    <w:p w:rsidR="00A61C0C" w:rsidRPr="005630F3" w:rsidRDefault="00A61C0C" w:rsidP="00A61C0C">
      <w:pPr>
        <w:suppressAutoHyphens/>
        <w:ind w:left="-142" w:right="-280" w:firstLine="709"/>
        <w:jc w:val="both"/>
        <w:rPr>
          <w:b/>
          <w:color w:val="000000"/>
          <w:sz w:val="32"/>
          <w:szCs w:val="32"/>
          <w:lang w:eastAsia="zh-CN"/>
        </w:rPr>
      </w:pPr>
    </w:p>
    <w:p w:rsidR="00A61C0C" w:rsidRPr="005630F3" w:rsidRDefault="00A61C0C" w:rsidP="00A61C0C">
      <w:pPr>
        <w:suppressAutoHyphens/>
        <w:ind w:left="-142" w:right="-280" w:firstLine="709"/>
        <w:jc w:val="both"/>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МУНИЦИПАЛЬНОЕ  ИМУЩЕСТВО</w:t>
      </w:r>
    </w:p>
    <w:p w:rsidR="00A61C0C" w:rsidRPr="005630F3" w:rsidRDefault="00A61C0C" w:rsidP="00A61C0C">
      <w:pPr>
        <w:suppressAutoHyphens/>
        <w:ind w:left="-142" w:right="-280" w:firstLine="709"/>
        <w:jc w:val="both"/>
        <w:rPr>
          <w:b/>
          <w:color w:val="000000"/>
          <w:sz w:val="20"/>
          <w:szCs w:val="32"/>
          <w:lang w:eastAsia="zh-CN"/>
        </w:rPr>
      </w:pP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Владение, пользование и распоряжение имуществом</w:t>
      </w:r>
    </w:p>
    <w:p w:rsidR="00A61C0C" w:rsidRPr="005630F3" w:rsidRDefault="00A61C0C" w:rsidP="00A61C0C">
      <w:pPr>
        <w:suppressAutoHyphens/>
        <w:ind w:left="-142" w:right="-280" w:firstLine="709"/>
        <w:jc w:val="both"/>
        <w:rPr>
          <w:b/>
          <w:color w:val="FF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В реестре муниципального имущества Муниципального образования значится 221 объект.</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В аренде числятся объекты теплоснабжения, баня и трактор. </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МУНИЦИПАЛЬНАЯ  БАНЯ</w:t>
      </w:r>
    </w:p>
    <w:p w:rsidR="00A61C0C" w:rsidRPr="005630F3" w:rsidRDefault="00A61C0C" w:rsidP="00A61C0C">
      <w:pPr>
        <w:suppressAutoHyphens/>
        <w:ind w:left="-142" w:right="-280" w:firstLine="709"/>
        <w:jc w:val="both"/>
        <w:rPr>
          <w:b/>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ab/>
        <w:t xml:space="preserve">Обслуживанием и содержанием бани занимается Общество с ограниченной ответственностью «Светлые воды» по договору аренды муниципального имущества. На возмещение затрат (убытков) по услугам бани, оказанным населению по фиксированным тарифам, в 2024 году затрачено </w:t>
      </w:r>
      <w:r w:rsidRPr="005630F3">
        <w:rPr>
          <w:b/>
          <w:color w:val="000000"/>
          <w:sz w:val="32"/>
          <w:szCs w:val="32"/>
          <w:lang w:eastAsia="zh-CN"/>
        </w:rPr>
        <w:t>1 400 тыс. руб.</w:t>
      </w:r>
      <w:r w:rsidRPr="005630F3">
        <w:rPr>
          <w:color w:val="000000"/>
          <w:sz w:val="32"/>
          <w:szCs w:val="32"/>
          <w:lang w:eastAsia="zh-CN"/>
        </w:rPr>
        <w:t xml:space="preserve"> </w:t>
      </w:r>
    </w:p>
    <w:p w:rsidR="00A61C0C" w:rsidRPr="005630F3" w:rsidRDefault="00A61C0C" w:rsidP="00A61C0C">
      <w:pPr>
        <w:suppressAutoHyphens/>
        <w:ind w:right="-280"/>
        <w:jc w:val="both"/>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Кадастровый учет и регистрация прав муниципальной собственности</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left="-142" w:right="-280" w:firstLine="709"/>
        <w:jc w:val="both"/>
        <w:rPr>
          <w:color w:val="FF0000"/>
          <w:sz w:val="32"/>
          <w:szCs w:val="32"/>
          <w:lang w:eastAsia="zh-CN"/>
        </w:rPr>
      </w:pPr>
      <w:r w:rsidRPr="005630F3">
        <w:rPr>
          <w:color w:val="000000"/>
          <w:sz w:val="32"/>
          <w:szCs w:val="32"/>
          <w:lang w:eastAsia="zh-CN"/>
        </w:rPr>
        <w:t>В 2024 году выполнялись кадастровые работы по постановке на кадастровый учет объектов капитального строительства и земельных участков под местные дороги.</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Объекты кадастрового учета за 2024 год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Земельные участки, используемые под размещение автомобильных дорог общего пользования местного значения: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ул. Тихая д. Замостье;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ул. Московская п. Запорожское;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ул. Клюкина п. Запорожское;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ул. Задворная п. Запорожское;</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ул. Боевой славы п. Пятиречье;</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ул. Березовая п. Пятиречье;</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ул. Антонины Нефедовой п. Пятиречье;</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дорога к ДНП «Стрелка»;</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ул. Светлановская д. Удальцово.</w:t>
      </w:r>
    </w:p>
    <w:p w:rsidR="00A61C0C" w:rsidRPr="005630F3" w:rsidRDefault="00A61C0C" w:rsidP="00A61C0C">
      <w:pPr>
        <w:suppressAutoHyphens/>
        <w:ind w:right="-280"/>
        <w:jc w:val="both"/>
        <w:rPr>
          <w:rFonts w:eastAsia="Calibri"/>
          <w:color w:val="000000"/>
          <w:sz w:val="32"/>
          <w:szCs w:val="32"/>
          <w:lang w:eastAsia="en-US"/>
        </w:rPr>
      </w:pPr>
      <w:r w:rsidRPr="005630F3">
        <w:rPr>
          <w:rFonts w:eastAsia="Calibri"/>
          <w:color w:val="000000"/>
          <w:sz w:val="32"/>
          <w:szCs w:val="32"/>
          <w:lang w:eastAsia="en-US"/>
        </w:rPr>
        <w:t xml:space="preserve">       </w:t>
      </w:r>
    </w:p>
    <w:p w:rsidR="00A61C0C" w:rsidRPr="005630F3" w:rsidRDefault="00A61C0C" w:rsidP="00A61C0C">
      <w:pPr>
        <w:suppressAutoHyphens/>
        <w:ind w:right="-280"/>
        <w:jc w:val="both"/>
        <w:rPr>
          <w:rFonts w:eastAsia="Calibri"/>
          <w:color w:val="000000"/>
          <w:sz w:val="32"/>
          <w:szCs w:val="32"/>
          <w:lang w:eastAsia="en-US"/>
        </w:rPr>
      </w:pPr>
      <w:r w:rsidRPr="005630F3">
        <w:rPr>
          <w:rFonts w:eastAsia="Calibri"/>
          <w:color w:val="000000"/>
          <w:sz w:val="32"/>
          <w:szCs w:val="32"/>
          <w:lang w:eastAsia="en-US"/>
        </w:rPr>
        <w:t xml:space="preserve">  Земельный участок под дворовую территорию в п. Запорожское по ул. Советская, д. 6 и земельный участок под </w:t>
      </w:r>
      <w:r w:rsidRPr="005630F3">
        <w:rPr>
          <w:color w:val="000000"/>
          <w:sz w:val="32"/>
          <w:szCs w:val="32"/>
          <w:lang w:eastAsia="zh-CN"/>
        </w:rPr>
        <w:t>детскую площадку</w:t>
      </w:r>
      <w:r w:rsidRPr="005630F3">
        <w:rPr>
          <w:rFonts w:eastAsia="Calibri"/>
          <w:color w:val="000000"/>
          <w:sz w:val="32"/>
          <w:szCs w:val="32"/>
          <w:lang w:eastAsia="en-US"/>
        </w:rPr>
        <w:t xml:space="preserve"> в п. Запорожское д. 10 по ул. Советская, земельный участок под </w:t>
      </w:r>
      <w:r w:rsidRPr="005630F3">
        <w:rPr>
          <w:color w:val="000000"/>
          <w:sz w:val="32"/>
          <w:szCs w:val="32"/>
          <w:lang w:eastAsia="zh-CN"/>
        </w:rPr>
        <w:t xml:space="preserve">площадку для выгула собак в п. Запорожское; </w:t>
      </w:r>
    </w:p>
    <w:p w:rsidR="00A61C0C" w:rsidRPr="005630F3" w:rsidRDefault="00A61C0C" w:rsidP="00A61C0C">
      <w:pPr>
        <w:suppressAutoHyphens/>
        <w:ind w:left="-142" w:right="-280" w:firstLine="709"/>
        <w:jc w:val="both"/>
        <w:rPr>
          <w:color w:val="FF0000"/>
          <w:sz w:val="32"/>
          <w:szCs w:val="32"/>
          <w:lang w:eastAsia="zh-CN"/>
        </w:rPr>
      </w:pPr>
      <w:r w:rsidRPr="005630F3">
        <w:rPr>
          <w:color w:val="FF0000"/>
          <w:sz w:val="32"/>
          <w:szCs w:val="32"/>
          <w:lang w:eastAsia="zh-CN"/>
        </w:rPr>
        <w:t xml:space="preserve"> </w:t>
      </w: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Землепользование и градостроительная деятельность</w:t>
      </w:r>
    </w:p>
    <w:p w:rsidR="00A61C0C" w:rsidRPr="005630F3" w:rsidRDefault="00A61C0C" w:rsidP="00A61C0C">
      <w:pPr>
        <w:suppressAutoHyphens/>
        <w:ind w:right="-280"/>
        <w:jc w:val="both"/>
        <w:rPr>
          <w:b/>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Предоставление земельных участков отдельным категориям граждан.</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В течение 2024 года землеустроителем администрации осуществлялась деятельность в рамках должностных обязанностей. Населению оказывались муниципальные услуги, организация захоронений и ведение похоронного дела, предоставление ответов на заявления и жалобы граждан, межведомственное взаимодействие с вышестоящими структурами и надзорными органами.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Количество рассмотренных обращений и жалоб по вопросам землепользования, градостроительной деятельности, обеспечения доступа к водным объектам, предоставления земельных участков во исполнение областных законов, сервитута и т.д. составляет 76 шт., что на 14.,9 % меньше предшествующего года.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Уже много лет, одним из самых проблемных вопросов является реализация 105 областного закона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По данному вопросу: на 01.01.2024 год в очереди на получение земельных участков стояли ветераны боевых действий и участник СВО - 5 чел. И в общей очереди - 41 чел. На 31.12.2024г. ветераны боевых действий и участники СВО - 10 чел, медицинские работники - 1 чел, Общая очередь по 105-ОЗ - 30 чел.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За 2024 год было сформировано 26 земельных участков, выдано: 21 земельный участок.</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 Увеличение очереди связано с предоставлением земельных участков участникам СВО, которые реализуют свои права во внеочередном и первоочередном порядке.</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В 2024 году многодетным семьям по 75-ОЗ, земельные участки не выделялись в связи с тем, что с 01.01.2024 года полномочия по проведению комиссий по предоставлению в собственность граждан земельных участков взяло на себя Леноблкомимущество. Очередь на получение земельных участков до граждан, закрепленных за Запорожским сельским поселением, не дошла. Летом 2024 года полномочия по проведению комиссий снова были переданы на уровень районной администрации. На 01.01.2025 года очередь по 75-ОЗ составляет - 8 человек.</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Землеустроителем проводился анализ территории, государственная и муниципальная собственность на которую не разграничена, проводились мероприятия по утверждению схем расположения земельных участков для предоставления по 105-ОЗ и 75-ОЗ.</w:t>
      </w: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ТЕРРИТОРИАЛЬНОЕ ПЛАНИРОВАНИЕ</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right="-280" w:firstLine="709"/>
        <w:jc w:val="both"/>
        <w:rPr>
          <w:color w:val="FF0000"/>
          <w:sz w:val="32"/>
          <w:szCs w:val="32"/>
          <w:lang w:eastAsia="zh-CN"/>
        </w:rPr>
      </w:pPr>
      <w:r w:rsidRPr="005630F3">
        <w:rPr>
          <w:color w:val="000000"/>
          <w:sz w:val="32"/>
          <w:szCs w:val="32"/>
          <w:lang w:eastAsia="zh-CN"/>
        </w:rPr>
        <w:t>В 2025 году будет продолжаться работа по основному виду деятельности с особым вниманием к тем задачам, которые не решены в 2024 году. Поставлен ряд целей, результат достижения которых положительно повлияет на уровень жизни граждан и развитие поселения. В частности, подготовка к внесению изменений в Генеральный план и Правила землепользования и застройки. Для реализации поставленной задачи осуществляется взаимодействие с районной комиссией по внесению изменений в Генеральный план и Правила землепользования и застройки, на которой рассматриваются предложения граждан и юридических лиц, а также инициатива органов местного самоуправления. Все согласованные предложения будут учтены при корректировке документов территориального планирования.</w:t>
      </w:r>
    </w:p>
    <w:p w:rsidR="00A61C0C" w:rsidRPr="005630F3" w:rsidRDefault="00A61C0C" w:rsidP="00A61C0C">
      <w:pPr>
        <w:suppressAutoHyphens/>
        <w:ind w:left="-142" w:right="-280" w:firstLine="709"/>
        <w:jc w:val="center"/>
        <w:rPr>
          <w:b/>
          <w:sz w:val="28"/>
          <w:szCs w:val="32"/>
          <w:lang w:eastAsia="zh-CN"/>
        </w:rPr>
      </w:pPr>
      <w:r w:rsidRPr="005630F3">
        <w:rPr>
          <w:b/>
          <w:sz w:val="28"/>
          <w:szCs w:val="32"/>
          <w:lang w:eastAsia="zh-CN"/>
        </w:rPr>
        <w:t>ИСПОЛНЕНИЕ БЮДЖЕТА 2024 года</w:t>
      </w:r>
    </w:p>
    <w:p w:rsidR="00A61C0C" w:rsidRPr="005630F3" w:rsidRDefault="00A61C0C" w:rsidP="00A61C0C">
      <w:pPr>
        <w:suppressAutoHyphens/>
        <w:ind w:left="-142" w:right="-280" w:firstLine="709"/>
        <w:jc w:val="both"/>
        <w:rPr>
          <w:color w:val="000000"/>
          <w:sz w:val="20"/>
          <w:szCs w:val="32"/>
          <w:lang w:eastAsia="zh-CN"/>
        </w:rPr>
      </w:pPr>
    </w:p>
    <w:p w:rsidR="00A61C0C" w:rsidRPr="005630F3" w:rsidRDefault="00A61C0C" w:rsidP="00A61C0C">
      <w:pPr>
        <w:shd w:val="clear" w:color="auto" w:fill="FFFFFF"/>
        <w:ind w:right="-280" w:firstLine="567"/>
        <w:jc w:val="both"/>
        <w:rPr>
          <w:color w:val="000000"/>
          <w:sz w:val="32"/>
          <w:szCs w:val="32"/>
        </w:rPr>
      </w:pPr>
      <w:r w:rsidRPr="005630F3">
        <w:rPr>
          <w:b/>
          <w:bCs/>
          <w:color w:val="000000"/>
          <w:sz w:val="32"/>
          <w:szCs w:val="32"/>
        </w:rPr>
        <w:t>Исполнение доходной части бюджета</w:t>
      </w:r>
      <w:r w:rsidRPr="005630F3">
        <w:rPr>
          <w:color w:val="000000"/>
          <w:sz w:val="32"/>
          <w:szCs w:val="32"/>
        </w:rPr>
        <w:t> – 126 092,4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при плане   129 382,7 тыс. руб., что составляет 97,5 %, в том числе:</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xml:space="preserve">* </w:t>
      </w:r>
      <w:r w:rsidRPr="005630F3">
        <w:rPr>
          <w:b/>
          <w:color w:val="000000"/>
          <w:sz w:val="32"/>
          <w:szCs w:val="32"/>
        </w:rPr>
        <w:t>Собственные доходы</w:t>
      </w:r>
      <w:r w:rsidRPr="005630F3">
        <w:rPr>
          <w:color w:val="000000"/>
          <w:sz w:val="32"/>
          <w:szCs w:val="32"/>
        </w:rPr>
        <w:t xml:space="preserve">, включают в себя налоговые, неналоговые доходы. В 2024 году исполнение составляет 102,1 %. </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xml:space="preserve">* </w:t>
      </w:r>
      <w:r w:rsidRPr="005630F3">
        <w:rPr>
          <w:b/>
          <w:color w:val="000000"/>
          <w:sz w:val="32"/>
          <w:szCs w:val="32"/>
        </w:rPr>
        <w:t>Безвозмездные поступления</w:t>
      </w:r>
      <w:r w:rsidRPr="005630F3">
        <w:rPr>
          <w:color w:val="000000"/>
          <w:sz w:val="32"/>
          <w:szCs w:val="32"/>
        </w:rPr>
        <w:t xml:space="preserve"> – 92 975,7 тыс. руб. при плане 96 950,6 тыс. руб., которые включают в себя:</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дотацию из бюджета Ленинградской области и Приозерского муниципального района – 8 617,5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реализацию мероприятий концессионного соглашения (объекты теплоснабжения) – 61 191,5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реализацию областных законов 3-оз и 147-оз – 1 924,0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ремонт дорог – 3 987,0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обеспечение выплат стимулирующего характера работникам культуры – 1 830,8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ремонт братского захоронения п. Пятиречье – 2 302,6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реализацию мероприятий по формированию комфортной городской среды – 6 480,7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поддержку развития общественной инфраструктуры (средства депутатов ЗАКС) – 2 426,3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субсидию из бюджета Ленинградской области на осуществление полномочий ЛО в сфере административных правоотношений – 3,5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субвенцию на осуществление полномочий по первичному воинскому учету – 346,4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 межбюджетные трансферты из бюджета Приозерского муниципального района – 3 914,9 тыс. руб. </w:t>
      </w:r>
    </w:p>
    <w:p w:rsidR="00A61C0C" w:rsidRPr="005630F3" w:rsidRDefault="00A61C0C" w:rsidP="00A61C0C">
      <w:pPr>
        <w:shd w:val="clear" w:color="auto" w:fill="FFFFFF"/>
        <w:ind w:right="-280" w:firstLine="567"/>
        <w:jc w:val="both"/>
        <w:rPr>
          <w:color w:val="000000"/>
          <w:sz w:val="32"/>
          <w:szCs w:val="32"/>
        </w:rPr>
      </w:pPr>
      <w:r w:rsidRPr="005630F3">
        <w:rPr>
          <w:b/>
          <w:bCs/>
          <w:color w:val="000000"/>
          <w:sz w:val="32"/>
          <w:szCs w:val="32"/>
        </w:rPr>
        <w:t>Исполнение расходной части бюджета</w:t>
      </w:r>
      <w:r w:rsidRPr="005630F3">
        <w:rPr>
          <w:color w:val="000000"/>
          <w:sz w:val="32"/>
          <w:szCs w:val="32"/>
        </w:rPr>
        <w:t> – 127 408,8 тыс. руб.</w:t>
      </w:r>
    </w:p>
    <w:p w:rsidR="00A61C0C" w:rsidRPr="005630F3" w:rsidRDefault="00A61C0C" w:rsidP="00A61C0C">
      <w:pPr>
        <w:shd w:val="clear" w:color="auto" w:fill="FFFFFF"/>
        <w:ind w:right="-280" w:firstLine="567"/>
        <w:jc w:val="both"/>
        <w:rPr>
          <w:color w:val="000000"/>
          <w:sz w:val="32"/>
          <w:szCs w:val="32"/>
        </w:rPr>
      </w:pPr>
      <w:r w:rsidRPr="005630F3">
        <w:rPr>
          <w:color w:val="000000"/>
          <w:sz w:val="32"/>
          <w:szCs w:val="32"/>
        </w:rPr>
        <w:t>при плане 133 942,5 тыс. руб., что составляет 95,1 %.</w:t>
      </w:r>
    </w:p>
    <w:p w:rsidR="00A61C0C" w:rsidRPr="005630F3" w:rsidRDefault="00A61C0C" w:rsidP="00A61C0C">
      <w:pPr>
        <w:suppressAutoHyphens/>
        <w:ind w:left="-142" w:right="-280" w:hanging="851"/>
        <w:jc w:val="both"/>
        <w:rPr>
          <w:b/>
          <w:sz w:val="32"/>
          <w:szCs w:val="32"/>
          <w:lang w:eastAsia="zh-CN"/>
        </w:rPr>
      </w:pPr>
      <w:r w:rsidRPr="005630F3">
        <w:rPr>
          <w:sz w:val="32"/>
          <w:szCs w:val="32"/>
          <w:lang w:eastAsia="zh-CN"/>
        </w:rPr>
        <w:t xml:space="preserve">                         </w:t>
      </w:r>
      <w:r w:rsidRPr="005630F3">
        <w:rPr>
          <w:b/>
          <w:sz w:val="32"/>
          <w:szCs w:val="32"/>
          <w:lang w:eastAsia="zh-CN"/>
        </w:rPr>
        <w:t>ОСУЩЕСТВЛЕНИЕ МУНИЦИПАЛЬНЫХ ЗАКУПОК</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Администрация осуществляла закупочную деятельность в соответствии с № 44-ФЗ (Федеральным законом) от 05 апреля 2013 года «О контрактной системе в сфере закупок товаров, работ, услуг для обеспечения государственных и муниципальных нужд» </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В прошедшем году поведено 4  электронных аукциона:</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на выполнение работ по ремонту участка автомобильной дороги общего пользования местного значения по адресу: Приозерский район, Запорожское сельское поселение, п. Денисово, ул. Народная;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на выполнение работ по ремонту участка дороги по ул. Карельская в пос. Запорожское;</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на выполнение работ по благоустройству общественного пространства «Общественная территория у Администрации по адресу: Ленинградская область, Приозерский район, п. Запорожское, ул. Механизаторов, д. 2»;</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на выполнение работ по установке стел с нанесением имен погибших при защите Отечества, установка мемориального знака на Братском захоронении советских воинов, погибших в 1939-1940 и 1941-1944 гг."</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1 конкурс:</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Приобретение и установка малых архитектурных форм на детской площадке пос. Запорожское, ул. Советская, д. 15.</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Заключены 115 контрактов.</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center"/>
        <w:rPr>
          <w:b/>
          <w:sz w:val="32"/>
          <w:szCs w:val="32"/>
          <w:lang w:eastAsia="zh-CN"/>
        </w:rPr>
      </w:pPr>
    </w:p>
    <w:p w:rsidR="00A61C0C" w:rsidRPr="005630F3" w:rsidRDefault="00A61C0C" w:rsidP="00A61C0C">
      <w:pPr>
        <w:suppressAutoHyphens/>
        <w:ind w:left="-142" w:right="-280" w:firstLine="709"/>
        <w:jc w:val="center"/>
        <w:rPr>
          <w:b/>
          <w:sz w:val="32"/>
          <w:szCs w:val="32"/>
          <w:lang w:eastAsia="zh-CN"/>
        </w:rPr>
      </w:pP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НАЦИОНАЛЬНЫЕ ПРОЕКТЫ</w:t>
      </w: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И МУНИЦИПАЛЬНЫЕ ПРОГРАММ</w:t>
      </w: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Дорожная деятельность</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На территории Запорожского сельского поселения расположены 68 автомобильных дорог общего пользования местного значения, общей протяженностью 60,413 км; Учет дорог ведется в Системе контроля и учета дорожных фондов РФ(СКДФ. РФ),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Постановлением администрации № 292 от 31.10.2023 года внесены изменения в связи с уточненной протяженностью местных дорог по согласованию с комитетом по дорожному хозяйству на основании сведений Филиала публично – правовой  компании «Роскадастр» по Ленинградской области. </w:t>
      </w:r>
    </w:p>
    <w:p w:rsidR="00A61C0C" w:rsidRPr="005630F3" w:rsidRDefault="00A61C0C" w:rsidP="00A61C0C">
      <w:pPr>
        <w:suppressAutoHyphens/>
        <w:ind w:right="-280"/>
        <w:jc w:val="both"/>
        <w:rPr>
          <w:sz w:val="32"/>
          <w:szCs w:val="32"/>
          <w:lang w:eastAsia="zh-CN"/>
        </w:rPr>
      </w:pPr>
      <w:r w:rsidRPr="005630F3">
        <w:rPr>
          <w:sz w:val="32"/>
          <w:szCs w:val="32"/>
          <w:lang w:eastAsia="zh-CN"/>
        </w:rPr>
        <w:t xml:space="preserve">          На слайде  представлена информация по количеству и протяженности дорог по каждому населённому пункту, входящих в состав поселения.  </w:t>
      </w:r>
    </w:p>
    <w:p w:rsidR="00A61C0C" w:rsidRPr="005630F3" w:rsidRDefault="00A61C0C" w:rsidP="00A61C0C">
      <w:pPr>
        <w:suppressAutoHyphens/>
        <w:ind w:right="-280"/>
        <w:jc w:val="both"/>
        <w:rPr>
          <w:sz w:val="32"/>
          <w:szCs w:val="32"/>
          <w:lang w:eastAsia="zh-CN"/>
        </w:rPr>
      </w:pPr>
      <w:r w:rsidRPr="005630F3">
        <w:rPr>
          <w:sz w:val="32"/>
          <w:szCs w:val="32"/>
          <w:lang w:eastAsia="zh-CN"/>
        </w:rPr>
        <w:t>ПРОТЯЖЕННОСТИ:                 количество 68</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поселке Запорожское 20,308 км      = 27 дорог</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поселке Пятиречье    16,974 км       = 16 дорог</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Пос. Денисово                4,601 км        = 7 дорог</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Пос. Луговое                  3,843 км        = 6 дорог</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Дер. Удальцово            13,394 км       =  10 дорог</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Дер. Замостье               1,293 км.      = 2 дороги</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СОСТАВУ дорожного полотна:</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в асфальте, ж/б плитах, цементо-бетон = 9,298 км</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в щебеночно-песчаной смеси(ЩПС, ПГС) = 34,559 км</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грунтовые, естественные                        = 16,556 км</w:t>
      </w:r>
    </w:p>
    <w:p w:rsidR="00A61C0C" w:rsidRPr="005630F3" w:rsidRDefault="00A61C0C" w:rsidP="00A61C0C">
      <w:pPr>
        <w:suppressAutoHyphens/>
        <w:ind w:left="-142" w:right="-280"/>
        <w:jc w:val="both"/>
        <w:rPr>
          <w:color w:val="000000"/>
          <w:sz w:val="32"/>
          <w:szCs w:val="32"/>
          <w:lang w:eastAsia="zh-CN"/>
        </w:rPr>
      </w:pP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Стационарное УЛИЧНОЕ ОСВЕЩЕНИЕ имеется у 52 дорог из 68</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16 дорог БЕЗ УО в протяженности 19,253 км, что составляет 31,8 % от общей протяженности местных дорог, 27 % от количества дорог поселения.</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2024 году на содержание дорог в населенных пунктах МО Запорожское сельское поселение (грейдирование, снегоуборка, поддержание дорожного полотна у контейнерных площадок в нормативном состоянии, подсыпка песком от скользкости, подсыпка сыпучими материалами) затрачено 2 025,00 тыс.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рамках реализации муниципальной программы «Развитие автомобильных дорог муниципального образования Запорожское сельское поселение» выполнены работы по ремонту автомобильной дороги общего пользования местного значения по адресу: Приозерский район, Запорожское сельское поселение, п. Денисово, ул. Народная, протяженностью 0,451 км. Общая стоимость выполненных работ составила 4 479,8 тыс. руб. (в т.ч. средства местного бюджета – 492,8 тыс. руб.).</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2024 году за счет дорожного фонда исполнены ремонтные работы:</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Выполнение работ по устройству водопропускных труб ж/б на участке автомобильной дороги общего пользования местного значения в п. Запорожское по ул. Заречная у д. 7 и д.9 – 236 822,39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Выполнение работ по ремонту дороги общего пользования местного значения в п. Пятиречье по ул. Задворная – 595 533,60 руб.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Выполнение работ по ремонту участка автомобильной дороги общего пользования местного в п. Запорожское по ул. Луговая – 599 814,26 руб.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Выполнение работ по ремонту участка дороги общего пользования местного значения и укладке трубы в д. Замостье по ул. Тихая – 565 551,61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Муниципальному образованию оказывались  услуги по осуществлению строительного контроля за выполнением работ по ремонтам местных дорог. </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БЛАГОУСТРОЙСТВО ТЕРРИТОРИИ</w:t>
      </w: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sz w:val="32"/>
          <w:szCs w:val="32"/>
          <w:lang w:eastAsia="zh-CN"/>
        </w:rPr>
        <w:t xml:space="preserve">В целях  поддержки инициативных граждан в оказании содействия по осуществлению вопросов местного значения на территории Ленинградской области действуют законы от 28.12.2018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и № 03-оз от 15.01.2018 года «О содействии участию населения в осуществлении местного самоуправления в иных формах на территориях административных центров и городских поселков </w:t>
      </w:r>
      <w:r w:rsidRPr="005630F3">
        <w:rPr>
          <w:color w:val="000000"/>
          <w:sz w:val="32"/>
          <w:szCs w:val="32"/>
          <w:lang w:eastAsia="zh-CN"/>
        </w:rPr>
        <w:t>муниципальных образований Ленинградской области»:</w:t>
      </w:r>
    </w:p>
    <w:p w:rsidR="00A61C0C" w:rsidRPr="005630F3" w:rsidRDefault="00A61C0C" w:rsidP="00A61C0C">
      <w:pPr>
        <w:numPr>
          <w:ilvl w:val="0"/>
          <w:numId w:val="1"/>
        </w:numPr>
        <w:suppressAutoHyphens/>
        <w:ind w:left="0" w:right="-280" w:firstLine="0"/>
        <w:jc w:val="both"/>
        <w:rPr>
          <w:color w:val="000000"/>
          <w:sz w:val="32"/>
          <w:szCs w:val="32"/>
          <w:lang w:eastAsia="zh-CN"/>
        </w:rPr>
      </w:pPr>
      <w:r w:rsidRPr="005630F3">
        <w:rPr>
          <w:color w:val="000000"/>
          <w:sz w:val="32"/>
          <w:szCs w:val="32"/>
          <w:lang w:eastAsia="zh-CN"/>
        </w:rPr>
        <w:t>в рамках областного закона Ленинградской области № 03-ОЗ выполнены работы:</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ремонт уличного освещения по ул. Московская;</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приобретение и уличной мебели по ул. Глох;</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xml:space="preserve">- ремонт участка дороги по ул. Карельская; общая стоимость работ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xml:space="preserve">2 305,8 тыс. руб., в том числе за счет местного бюджета 882,78 тыс.р </w:t>
      </w:r>
    </w:p>
    <w:p w:rsidR="00A61C0C" w:rsidRPr="005630F3" w:rsidRDefault="00A61C0C" w:rsidP="00A61C0C">
      <w:pPr>
        <w:numPr>
          <w:ilvl w:val="0"/>
          <w:numId w:val="1"/>
        </w:numPr>
        <w:suppressAutoHyphens/>
        <w:ind w:left="0" w:right="-280" w:firstLine="0"/>
        <w:jc w:val="both"/>
        <w:rPr>
          <w:color w:val="000000"/>
          <w:sz w:val="32"/>
          <w:szCs w:val="32"/>
          <w:lang w:eastAsia="zh-CN"/>
        </w:rPr>
      </w:pPr>
      <w:r w:rsidRPr="005630F3">
        <w:rPr>
          <w:color w:val="000000"/>
          <w:sz w:val="32"/>
          <w:szCs w:val="32"/>
          <w:lang w:eastAsia="zh-CN"/>
        </w:rPr>
        <w:t>в рамках областного закона Ленинградской области № 147-ОЗ выполнены работы:</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xml:space="preserve">- ремонт уличного освещения в пос. Пятиречье по ул. Полевая,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xml:space="preserve">в пос. Луговое по ул. Праздничная,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в дер. Удальцово по ул. 1-й квартал и ул. Светлановская;</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устройство подъезда к контейнерной площадке в пос. Денисово по ул. Береговая;</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приобретение уличной мебели для территории отдыха по ул. Тихая в дер. Замостье;</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общая стоимость работ 1 004,00 тыс. руб.</w:t>
      </w:r>
    </w:p>
    <w:p w:rsidR="00A61C0C" w:rsidRPr="005630F3" w:rsidRDefault="00A61C0C" w:rsidP="00A61C0C">
      <w:pPr>
        <w:suppressAutoHyphens/>
        <w:ind w:right="-280"/>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В рамках программы Благоустройство общественного пространства были выполнены работы «Общественная территория у администрации пос. Запорожское по ул. Механизаторов д. 2» 8 173,6 тыс. руб. В расходы на реализацию выполнения работ вошли средства: федерального бюджета 1 974,00 тыс. руб.,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 xml:space="preserve">средства областного бюджета 4 506,8 тыс. руб.,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софинансирование из местного бюджета составило 1 692,8 тыс. руб.</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На воинском захоронении № 10  пос. Пятиречье, ул. Раздольная, уч. 23а,  осуществлена установке мемориального знака и установка стел с нанесением имен погибших при защите Отечества, на «Братском захоронении советских воинов, погибших в 1939-1940 и 1941-1944 гг.» - 2 558,5 тыс. руб. Расходы федеральный бюджет 495,8 тыс. руб., средства областного бюджета – 1 806,8 тыс. руб., из местного бюджета – 255,9 тыс. руб.</w:t>
      </w: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За счет средств депутата Законодательного собрания Ленинградской области Потаповой Светланы Леонидовны и депутата Законодательного собрания Ленинградской области Хмелевой Анны Александровны приобретены и установлены малые архитектурные формы для детской площадки в пос. Запорожское на ул. Советская д.15 на общую сумму 2 390 000, 00 руб. (сумма ОБ 2 270 500, 00 руб., сумма МБ 119 500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За счет средств депутата</w:t>
      </w:r>
      <w:r w:rsidRPr="005630F3">
        <w:rPr>
          <w:sz w:val="32"/>
          <w:szCs w:val="32"/>
        </w:rPr>
        <w:t xml:space="preserve"> </w:t>
      </w:r>
      <w:r w:rsidRPr="005630F3">
        <w:rPr>
          <w:sz w:val="32"/>
          <w:szCs w:val="32"/>
          <w:lang w:eastAsia="zh-CN"/>
        </w:rPr>
        <w:t>Законодательного собрания Ленинградской области Моренкова Сергея Николаевича произведено освещение детской площадки п. Запорожское на ул. Молодежная на общую сумму 163 972,00 руб. (сумма ОБ 155 773,00 руб., сумма МБ 8 199,00 руб.).</w:t>
      </w:r>
    </w:p>
    <w:p w:rsidR="00A61C0C"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Также в 2024 году выполнены работы по ремонту уличного освещения по адресу: Ленинградская область, Приозерский район, пос. Запорожское, мкр. Южный, ул. Новгородская,  стоимостью 115 959,87 руб.</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Во всех населенных пунктах организован сбор и вывоз твердых коммунальных отходов, крупногабаритных отходов, строительных отходов, мусора от уборки зон массового отдыха, набережных, пляжей и других объектов благоустройства, шин,  а также отходов от уборки территорий кладбищ.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ВСЕГО  накоплено и вывезено на площадках 1259 т</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в том числе   </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Общий объем расходов за 2024 год составляет 2 100,265 тыс.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В том числе за ликвидацию несанкционированных свалок  в объеме  150 м куб  250 тыс.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За оказание услуг по вывозу отходов от проведения субботников 52 409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На оказание услуг по транспортировке размещению/утилизации строительных отходов  1 745 356,00 руб.</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На транспортирование и сбор отработанных пневматических шин с тканевым кордом   52 500,00 руб. </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Администрация совместно с МУК Запорожское клубное объединение и старостами поселков регулярно проводит акции и мероприятия экологического характера, изготавливаются и устанавливаются для жителей информационные щиты, аншлаги о обращении с отходами и сохранении окружающей среды на территории  поселения.</w:t>
      </w:r>
    </w:p>
    <w:p w:rsidR="00A61C0C" w:rsidRPr="005630F3" w:rsidRDefault="00A61C0C" w:rsidP="00A61C0C">
      <w:pPr>
        <w:suppressAutoHyphens/>
        <w:ind w:left="-142" w:right="-280" w:firstLine="709"/>
        <w:jc w:val="both"/>
        <w:rPr>
          <w:color w:val="FF0000"/>
          <w:sz w:val="32"/>
          <w:szCs w:val="32"/>
          <w:lang w:eastAsia="zh-CN"/>
        </w:rPr>
      </w:pP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Затраты на санитарное содержание территории поселения, уборку (для сведения- 495 тыс. руб.)  и окос территории поселения составили 550 тыс. руб. Расходы по противоклещевой обработке детских площадок поселения составили 66 тыс. руб. </w:t>
      </w: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right="-280"/>
        <w:jc w:val="both"/>
        <w:rPr>
          <w:sz w:val="32"/>
          <w:szCs w:val="32"/>
          <w:lang w:eastAsia="zh-CN"/>
        </w:rPr>
      </w:pPr>
    </w:p>
    <w:p w:rsidR="00A61C0C" w:rsidRPr="005630F3" w:rsidRDefault="00A61C0C" w:rsidP="00A61C0C">
      <w:pPr>
        <w:suppressAutoHyphens/>
        <w:ind w:right="-280"/>
        <w:jc w:val="both"/>
        <w:rPr>
          <w:sz w:val="32"/>
          <w:szCs w:val="32"/>
          <w:lang w:eastAsia="zh-CN"/>
        </w:rPr>
      </w:pPr>
    </w:p>
    <w:p w:rsidR="00A61C0C" w:rsidRDefault="00A61C0C" w:rsidP="00A61C0C">
      <w:pPr>
        <w:suppressAutoHyphens/>
        <w:ind w:right="-280"/>
        <w:rPr>
          <w:b/>
          <w:sz w:val="32"/>
          <w:szCs w:val="32"/>
          <w:lang w:eastAsia="zh-CN"/>
        </w:rPr>
      </w:pPr>
    </w:p>
    <w:p w:rsidR="00A61C0C" w:rsidRDefault="00A61C0C" w:rsidP="00A61C0C">
      <w:pPr>
        <w:suppressAutoHyphens/>
        <w:ind w:right="-280"/>
        <w:rPr>
          <w:b/>
          <w:sz w:val="32"/>
          <w:szCs w:val="32"/>
          <w:lang w:eastAsia="zh-CN"/>
        </w:rPr>
      </w:pPr>
    </w:p>
    <w:p w:rsidR="00A61C0C" w:rsidRDefault="00A61C0C" w:rsidP="00A61C0C">
      <w:pPr>
        <w:suppressAutoHyphens/>
        <w:ind w:right="-280"/>
        <w:rPr>
          <w:b/>
          <w:sz w:val="32"/>
          <w:szCs w:val="32"/>
          <w:lang w:eastAsia="zh-CN"/>
        </w:rPr>
      </w:pPr>
    </w:p>
    <w:p w:rsidR="00A61C0C" w:rsidRDefault="00A61C0C" w:rsidP="00A61C0C">
      <w:pPr>
        <w:suppressAutoHyphens/>
        <w:ind w:right="-280"/>
        <w:rPr>
          <w:b/>
          <w:sz w:val="32"/>
          <w:szCs w:val="32"/>
          <w:lang w:eastAsia="zh-CN"/>
        </w:rPr>
      </w:pPr>
    </w:p>
    <w:p w:rsidR="00A61C0C" w:rsidRDefault="00A61C0C" w:rsidP="00A61C0C">
      <w:pPr>
        <w:suppressAutoHyphens/>
        <w:ind w:right="-280"/>
        <w:rPr>
          <w:b/>
          <w:sz w:val="32"/>
          <w:szCs w:val="32"/>
          <w:lang w:eastAsia="zh-CN"/>
        </w:rPr>
      </w:pPr>
    </w:p>
    <w:p w:rsidR="00A61C0C" w:rsidRDefault="00A61C0C" w:rsidP="00A61C0C">
      <w:pPr>
        <w:suppressAutoHyphens/>
        <w:ind w:right="-280"/>
        <w:rPr>
          <w:b/>
          <w:sz w:val="32"/>
          <w:szCs w:val="32"/>
          <w:lang w:eastAsia="zh-CN"/>
        </w:rPr>
      </w:pPr>
    </w:p>
    <w:p w:rsidR="00A61C0C" w:rsidRDefault="00A61C0C" w:rsidP="00A61C0C">
      <w:pPr>
        <w:suppressAutoHyphens/>
        <w:ind w:right="-280"/>
        <w:rPr>
          <w:b/>
          <w:sz w:val="32"/>
          <w:szCs w:val="32"/>
          <w:lang w:eastAsia="zh-CN"/>
        </w:rPr>
      </w:pPr>
    </w:p>
    <w:p w:rsidR="00A61C0C" w:rsidRPr="005630F3" w:rsidRDefault="00A61C0C" w:rsidP="00A61C0C">
      <w:pPr>
        <w:suppressAutoHyphens/>
        <w:ind w:right="-280"/>
        <w:rPr>
          <w:b/>
          <w:sz w:val="32"/>
          <w:szCs w:val="32"/>
          <w:lang w:eastAsia="zh-CN"/>
        </w:rPr>
      </w:pPr>
    </w:p>
    <w:p w:rsidR="00A61C0C" w:rsidRPr="005630F3" w:rsidRDefault="00A61C0C" w:rsidP="00A61C0C">
      <w:pPr>
        <w:suppressAutoHyphens/>
        <w:ind w:left="-142" w:right="-280" w:firstLine="709"/>
        <w:jc w:val="center"/>
        <w:rPr>
          <w:b/>
          <w:sz w:val="32"/>
          <w:szCs w:val="32"/>
          <w:lang w:eastAsia="zh-CN"/>
        </w:rPr>
      </w:pP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ЖИЛИЩНАЯ ПОЛИТИКА И КОММУНАЛЬНОЕ ХОЗЯЙСТВО</w:t>
      </w: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Жилищная политика</w:t>
      </w: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b/>
          <w:sz w:val="32"/>
          <w:szCs w:val="32"/>
          <w:lang w:eastAsia="zh-CN"/>
        </w:rPr>
      </w:pPr>
      <w:r w:rsidRPr="005630F3">
        <w:rPr>
          <w:sz w:val="32"/>
          <w:szCs w:val="32"/>
          <w:lang w:eastAsia="zh-CN"/>
        </w:rPr>
        <w:t xml:space="preserve">На территории МО Запорожского сельского поселения по состоянию на 01 января 2025 года признаны нуждающимися для участия в федеральных и региональных программах по улучшению жилищных условий 36 семей (96 человека), в т. ч. 4 многодетные семьи.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В 2024 году 3 семьи получили сертификат на улучшение своих жилищных условий, все семьи реализовали сертификаты на улучшение своих жилищных условий путем приобретения квартиры.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На учёте в качестве нуждающихся в получении жилья по соц. найму стоит 2 семьи и 4 человека.</w:t>
      </w: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Жилищно-коммунальное хозяйство</w:t>
      </w: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2024 году на территории МО Запорожское сельского поселение поставку услуг по теплоснабжению осуществляет ООО «Энергоресурс»</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Общий объем передаваемой потребителям тепловой энергии на территории муниципального образования 6119,1 Гкал.</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Объем потребления (использования) тепловой энергии (теплоснабжение) в многоквартирных домах, расположенных на территории муниципального образования 5098,5 Гкал</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Объем потребления топлива на выработку тепловой энергии котельными на территории муниципального образования 1150,9 т.у.т. </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Приборами учета тепла, оснащены в поселке Запорожское 6 домов: №8, 15, 28, 29 и 29А на ул. Советская и №22 на ул. Луговая.</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В 2024 году Администрация провела актуализацию Схемы теплоснабжения поселения на период до 2031 года.</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Температурный режим  в домах и зданиях всех назначений соблюдается.                  </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Поставка услуг по водоснабжению и водоотведению – ГУП «Леноблводоканал».</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По сведениям ГУП «Леноблводоканал» за 2024 год общий объем потребления (использования) холодной воды на территории муниципального образования составил 125,7 тыс. м3.</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Объем потребления (использования) холодной воды, расчеты за которую осуществляются с использованием приборов учета на территории муниципального образования составил 97,8 тыс. м3.</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Общий объем водоотведенной (сточной) воды на территории муниципального образования составил 55,9  тыс. м3.</w:t>
      </w: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 xml:space="preserve"> </w:t>
      </w:r>
    </w:p>
    <w:p w:rsidR="00A61C0C" w:rsidRPr="005630F3" w:rsidRDefault="00A61C0C" w:rsidP="00A61C0C">
      <w:pPr>
        <w:suppressAutoHyphens/>
        <w:ind w:right="-280"/>
        <w:jc w:val="both"/>
        <w:rPr>
          <w:sz w:val="18"/>
          <w:szCs w:val="32"/>
          <w:lang w:eastAsia="zh-CN"/>
        </w:rPr>
      </w:pP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ЖИЛОЙ ФОНД</w:t>
      </w:r>
    </w:p>
    <w:p w:rsidR="00A61C0C" w:rsidRPr="005630F3" w:rsidRDefault="00A61C0C" w:rsidP="00A61C0C">
      <w:pPr>
        <w:suppressAutoHyphens/>
        <w:ind w:left="-142" w:right="-280" w:firstLine="709"/>
        <w:jc w:val="both"/>
        <w:rPr>
          <w:sz w:val="18"/>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Жилым фондом  в поселке Запорожское и Пятиречье управляет ООО Управляющая компания «ДОМ». На обслуживании 18 многоквартирных домов, общей площадью 35 266 кв. м., в них проживают 1283 жителя.</w:t>
      </w:r>
    </w:p>
    <w:p w:rsidR="00A61C0C" w:rsidRPr="005630F3" w:rsidRDefault="00A61C0C" w:rsidP="00A61C0C">
      <w:pPr>
        <w:suppressAutoHyphens/>
        <w:ind w:left="-142" w:right="-280" w:firstLine="709"/>
        <w:jc w:val="both"/>
        <w:rPr>
          <w:color w:val="000000"/>
          <w:sz w:val="20"/>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 В 2024 году Управляющая компания в целях энергосбережения выполнила: </w:t>
      </w:r>
    </w:p>
    <w:p w:rsidR="00A61C0C" w:rsidRPr="005630F3" w:rsidRDefault="00A61C0C" w:rsidP="00A61C0C">
      <w:pPr>
        <w:numPr>
          <w:ilvl w:val="0"/>
          <w:numId w:val="1"/>
        </w:numPr>
        <w:suppressAutoHyphens/>
        <w:ind w:left="0" w:right="-280" w:firstLine="0"/>
        <w:jc w:val="both"/>
        <w:rPr>
          <w:color w:val="000000"/>
          <w:sz w:val="32"/>
          <w:szCs w:val="32"/>
          <w:lang w:eastAsia="zh-CN"/>
        </w:rPr>
      </w:pPr>
      <w:r w:rsidRPr="005630F3">
        <w:rPr>
          <w:color w:val="000000"/>
          <w:sz w:val="32"/>
          <w:szCs w:val="32"/>
          <w:lang w:eastAsia="zh-CN"/>
        </w:rPr>
        <w:t>Ремонт межпанельных швов 96 п.м.</w:t>
      </w:r>
    </w:p>
    <w:p w:rsidR="00A61C0C" w:rsidRPr="005630F3" w:rsidRDefault="00A61C0C" w:rsidP="00A61C0C">
      <w:pPr>
        <w:numPr>
          <w:ilvl w:val="0"/>
          <w:numId w:val="1"/>
        </w:numPr>
        <w:suppressAutoHyphens/>
        <w:ind w:left="0" w:right="-280" w:firstLine="0"/>
        <w:jc w:val="both"/>
        <w:rPr>
          <w:color w:val="000000"/>
          <w:sz w:val="32"/>
          <w:szCs w:val="32"/>
          <w:lang w:eastAsia="zh-CN"/>
        </w:rPr>
      </w:pPr>
      <w:r w:rsidRPr="005630F3">
        <w:rPr>
          <w:color w:val="000000"/>
          <w:sz w:val="32"/>
          <w:szCs w:val="32"/>
          <w:lang w:eastAsia="zh-CN"/>
        </w:rPr>
        <w:t>Утепление теплотрассы в подвальном помещении – 80 п.м.</w:t>
      </w:r>
    </w:p>
    <w:p w:rsidR="00A61C0C" w:rsidRPr="005630F3" w:rsidRDefault="00A61C0C" w:rsidP="00A61C0C">
      <w:pPr>
        <w:numPr>
          <w:ilvl w:val="0"/>
          <w:numId w:val="1"/>
        </w:numPr>
        <w:suppressAutoHyphens/>
        <w:ind w:right="-280"/>
        <w:jc w:val="both"/>
        <w:rPr>
          <w:color w:val="000000"/>
          <w:sz w:val="32"/>
          <w:szCs w:val="32"/>
          <w:lang w:eastAsia="zh-CN"/>
        </w:rPr>
      </w:pPr>
      <w:r w:rsidRPr="005630F3">
        <w:rPr>
          <w:color w:val="000000"/>
          <w:sz w:val="32"/>
          <w:szCs w:val="32"/>
          <w:lang w:eastAsia="zh-CN"/>
        </w:rPr>
        <w:t>Замена сетей отопления  - 60 п.м.</w:t>
      </w:r>
    </w:p>
    <w:p w:rsidR="00A61C0C" w:rsidRPr="005630F3" w:rsidRDefault="00A61C0C" w:rsidP="00A61C0C">
      <w:pPr>
        <w:numPr>
          <w:ilvl w:val="0"/>
          <w:numId w:val="1"/>
        </w:numPr>
        <w:suppressAutoHyphens/>
        <w:ind w:right="-280"/>
        <w:jc w:val="both"/>
        <w:rPr>
          <w:color w:val="000000"/>
          <w:sz w:val="32"/>
          <w:szCs w:val="32"/>
          <w:lang w:eastAsia="zh-CN"/>
        </w:rPr>
      </w:pPr>
      <w:r w:rsidRPr="005630F3">
        <w:rPr>
          <w:color w:val="000000"/>
          <w:sz w:val="32"/>
          <w:szCs w:val="32"/>
          <w:lang w:eastAsia="zh-CN"/>
        </w:rPr>
        <w:t>Замена сетей канализации  - 120 п.м.</w:t>
      </w:r>
    </w:p>
    <w:p w:rsidR="00A61C0C" w:rsidRPr="005630F3" w:rsidRDefault="00A61C0C" w:rsidP="00A61C0C">
      <w:pPr>
        <w:numPr>
          <w:ilvl w:val="0"/>
          <w:numId w:val="1"/>
        </w:numPr>
        <w:suppressAutoHyphens/>
        <w:ind w:right="-280"/>
        <w:jc w:val="both"/>
        <w:rPr>
          <w:color w:val="000000"/>
          <w:sz w:val="32"/>
          <w:szCs w:val="32"/>
          <w:lang w:eastAsia="zh-CN"/>
        </w:rPr>
      </w:pPr>
      <w:r w:rsidRPr="005630F3">
        <w:rPr>
          <w:color w:val="000000"/>
          <w:sz w:val="32"/>
          <w:szCs w:val="32"/>
          <w:lang w:eastAsia="zh-CN"/>
        </w:rPr>
        <w:t>Замена сетей ХВС  - 80 п.м.</w:t>
      </w:r>
    </w:p>
    <w:p w:rsidR="00A61C0C" w:rsidRPr="005630F3" w:rsidRDefault="00A61C0C" w:rsidP="00A61C0C">
      <w:pPr>
        <w:numPr>
          <w:ilvl w:val="0"/>
          <w:numId w:val="1"/>
        </w:numPr>
        <w:suppressAutoHyphens/>
        <w:ind w:right="-280"/>
        <w:jc w:val="both"/>
        <w:rPr>
          <w:color w:val="000000"/>
          <w:sz w:val="32"/>
          <w:szCs w:val="32"/>
          <w:lang w:eastAsia="zh-CN"/>
        </w:rPr>
      </w:pPr>
      <w:r w:rsidRPr="005630F3">
        <w:rPr>
          <w:color w:val="000000"/>
          <w:sz w:val="32"/>
          <w:szCs w:val="32"/>
          <w:lang w:eastAsia="zh-CN"/>
        </w:rPr>
        <w:t>Ремонт шиферной кровли – 5м2</w:t>
      </w:r>
    </w:p>
    <w:p w:rsidR="00A61C0C" w:rsidRPr="005630F3" w:rsidRDefault="00A61C0C" w:rsidP="00A61C0C">
      <w:pPr>
        <w:numPr>
          <w:ilvl w:val="0"/>
          <w:numId w:val="1"/>
        </w:numPr>
        <w:suppressAutoHyphens/>
        <w:ind w:right="-280"/>
        <w:jc w:val="both"/>
        <w:rPr>
          <w:color w:val="000000"/>
          <w:sz w:val="32"/>
          <w:szCs w:val="32"/>
          <w:lang w:eastAsia="zh-CN"/>
        </w:rPr>
      </w:pPr>
      <w:r w:rsidRPr="005630F3">
        <w:rPr>
          <w:color w:val="000000"/>
          <w:sz w:val="32"/>
          <w:szCs w:val="32"/>
          <w:lang w:eastAsia="zh-CN"/>
        </w:rPr>
        <w:t xml:space="preserve"> Ремонт мягкой кровли – 7м2</w:t>
      </w:r>
    </w:p>
    <w:p w:rsidR="00A61C0C" w:rsidRPr="005630F3" w:rsidRDefault="00A61C0C" w:rsidP="00A61C0C">
      <w:pPr>
        <w:suppressAutoHyphens/>
        <w:ind w:right="-280"/>
        <w:jc w:val="both"/>
        <w:rPr>
          <w:color w:val="000000"/>
          <w:sz w:val="32"/>
          <w:szCs w:val="32"/>
          <w:lang w:eastAsia="zh-CN"/>
        </w:rPr>
      </w:pPr>
      <w:r w:rsidRPr="005630F3">
        <w:rPr>
          <w:color w:val="000000"/>
          <w:sz w:val="32"/>
          <w:szCs w:val="32"/>
          <w:lang w:eastAsia="zh-CN"/>
        </w:rPr>
        <w:t>За 2024 год выполнено 404 заявки от жителей МКД.</w:t>
      </w: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p>
    <w:p w:rsidR="00A61C0C" w:rsidRPr="005630F3" w:rsidRDefault="00A61C0C" w:rsidP="00A61C0C">
      <w:pPr>
        <w:suppressAutoHyphens/>
        <w:ind w:left="-142" w:right="-280" w:firstLine="709"/>
        <w:jc w:val="center"/>
        <w:rPr>
          <w:b/>
          <w:color w:val="000000"/>
          <w:sz w:val="32"/>
          <w:szCs w:val="32"/>
          <w:lang w:eastAsia="zh-CN"/>
        </w:rPr>
      </w:pPr>
      <w:r w:rsidRPr="005630F3">
        <w:rPr>
          <w:b/>
          <w:color w:val="000000"/>
          <w:sz w:val="32"/>
          <w:szCs w:val="32"/>
          <w:lang w:eastAsia="zh-CN"/>
        </w:rPr>
        <w:t>СОЦИАЛЬНО – КУЛЬТУРНАЯ ДЕЯТЕЛЬНОСТЬ</w:t>
      </w:r>
    </w:p>
    <w:p w:rsidR="00A61C0C" w:rsidRPr="005630F3" w:rsidRDefault="00A61C0C" w:rsidP="00A61C0C">
      <w:pPr>
        <w:suppressAutoHyphens/>
        <w:ind w:left="-142" w:right="-280" w:firstLine="709"/>
        <w:jc w:val="center"/>
        <w:rPr>
          <w:b/>
          <w:color w:val="000000"/>
          <w:sz w:val="18"/>
          <w:szCs w:val="32"/>
          <w:lang w:eastAsia="zh-CN"/>
        </w:rPr>
      </w:pPr>
    </w:p>
    <w:p w:rsidR="00A61C0C" w:rsidRPr="005630F3" w:rsidRDefault="00A61C0C" w:rsidP="00A61C0C">
      <w:pPr>
        <w:suppressAutoHyphens/>
        <w:ind w:right="-278" w:firstLine="709"/>
        <w:jc w:val="both"/>
        <w:rPr>
          <w:rFonts w:eastAsia="Calibri"/>
          <w:b/>
          <w:color w:val="000000"/>
          <w:sz w:val="32"/>
          <w:szCs w:val="32"/>
          <w:lang w:eastAsia="en-US"/>
        </w:rPr>
      </w:pPr>
      <w:r w:rsidRPr="005630F3">
        <w:rPr>
          <w:rFonts w:eastAsia="Calibri"/>
          <w:color w:val="000000"/>
          <w:sz w:val="32"/>
          <w:szCs w:val="32"/>
          <w:lang w:eastAsia="en-US"/>
        </w:rPr>
        <w:t>Подведомственным учреждением администрации, является МУК Запорожское КО, в</w:t>
      </w:r>
      <w:r w:rsidRPr="005630F3">
        <w:rPr>
          <w:rFonts w:eastAsia="Calibri"/>
          <w:b/>
          <w:color w:val="000000"/>
          <w:sz w:val="32"/>
          <w:szCs w:val="32"/>
          <w:lang w:eastAsia="en-US"/>
        </w:rPr>
        <w:t xml:space="preserve"> </w:t>
      </w:r>
      <w:r w:rsidRPr="005630F3">
        <w:rPr>
          <w:rFonts w:eastAsia="Calibri"/>
          <w:color w:val="000000"/>
          <w:sz w:val="32"/>
          <w:szCs w:val="32"/>
          <w:lang w:eastAsia="en-US"/>
        </w:rPr>
        <w:t>деятельность которого входит:</w:t>
      </w:r>
    </w:p>
    <w:p w:rsidR="00A61C0C" w:rsidRPr="005630F3" w:rsidRDefault="00A61C0C" w:rsidP="00A61C0C">
      <w:pPr>
        <w:numPr>
          <w:ilvl w:val="0"/>
          <w:numId w:val="2"/>
        </w:numPr>
        <w:suppressAutoHyphens/>
        <w:ind w:left="0" w:right="-280" w:firstLine="0"/>
        <w:contextualSpacing/>
        <w:jc w:val="both"/>
        <w:rPr>
          <w:color w:val="000000"/>
          <w:sz w:val="32"/>
          <w:szCs w:val="32"/>
          <w:lang w:eastAsia="zh-CN"/>
        </w:rPr>
      </w:pPr>
      <w:r w:rsidRPr="005630F3">
        <w:rPr>
          <w:color w:val="000000"/>
          <w:sz w:val="32"/>
          <w:szCs w:val="32"/>
          <w:lang w:eastAsia="zh-CN"/>
        </w:rPr>
        <w:t>организация и проведение различных по форме и тематике культурно – массовых мероприятий:  праздников, представлений,  концертов, выставок, спектаклей, литературно-музыкальных гостиных, игровых, развлекательных и спортивных программ. библиотечное обслуживание</w:t>
      </w:r>
    </w:p>
    <w:p w:rsidR="00A61C0C" w:rsidRPr="005630F3" w:rsidRDefault="00A61C0C" w:rsidP="00A61C0C">
      <w:pPr>
        <w:suppressAutoHyphens/>
        <w:ind w:right="-280"/>
        <w:contextualSpacing/>
        <w:rPr>
          <w:color w:val="000000"/>
          <w:sz w:val="32"/>
          <w:szCs w:val="32"/>
          <w:lang w:eastAsia="zh-CN"/>
        </w:rPr>
      </w:pPr>
      <w:r>
        <w:rPr>
          <w:color w:val="000000"/>
          <w:sz w:val="32"/>
          <w:szCs w:val="32"/>
          <w:lang w:eastAsia="zh-CN"/>
        </w:rPr>
        <w:t xml:space="preserve">         </w:t>
      </w:r>
      <w:r w:rsidRPr="005630F3">
        <w:rPr>
          <w:color w:val="000000"/>
          <w:sz w:val="32"/>
          <w:szCs w:val="32"/>
          <w:lang w:eastAsia="zh-CN"/>
        </w:rPr>
        <w:t>Участие творческих коллективов в конкурсах и фестивалях.</w:t>
      </w:r>
    </w:p>
    <w:p w:rsidR="00A61C0C" w:rsidRPr="005630F3" w:rsidRDefault="00A61C0C" w:rsidP="00A61C0C">
      <w:pPr>
        <w:suppressAutoHyphens/>
        <w:ind w:right="-278" w:firstLine="709"/>
        <w:jc w:val="both"/>
        <w:rPr>
          <w:color w:val="000000"/>
          <w:sz w:val="32"/>
          <w:szCs w:val="32"/>
          <w:lang w:eastAsia="zh-CN"/>
        </w:rPr>
      </w:pPr>
      <w:r w:rsidRPr="005630F3">
        <w:rPr>
          <w:color w:val="000000"/>
          <w:sz w:val="32"/>
          <w:szCs w:val="32"/>
          <w:lang w:eastAsia="zh-CN"/>
        </w:rPr>
        <w:t>В  2024 году творческие коллективы Дома культуры принимали участие в различных конкурсах:</w:t>
      </w:r>
    </w:p>
    <w:p w:rsidR="00A61C0C" w:rsidRPr="005630F3" w:rsidRDefault="00A61C0C" w:rsidP="00A61C0C">
      <w:pPr>
        <w:suppressAutoHyphens/>
        <w:ind w:right="-278" w:firstLine="709"/>
        <w:jc w:val="both"/>
        <w:rPr>
          <w:color w:val="000000"/>
          <w:sz w:val="32"/>
          <w:szCs w:val="32"/>
          <w:lang w:eastAsia="zh-CN"/>
        </w:rPr>
      </w:pPr>
      <w:r w:rsidRPr="005630F3">
        <w:rPr>
          <w:color w:val="000000"/>
          <w:sz w:val="32"/>
          <w:szCs w:val="32"/>
          <w:lang w:eastAsia="zh-CN"/>
        </w:rPr>
        <w:t xml:space="preserve">Коллектив «Калейдоскоп» в районном конкурсе ДПИ «Зимушка – Зима» - стал Лауреатом </w:t>
      </w:r>
      <w:r w:rsidRPr="005630F3">
        <w:rPr>
          <w:color w:val="000000"/>
          <w:sz w:val="32"/>
          <w:szCs w:val="32"/>
          <w:lang w:val="en-US" w:eastAsia="zh-CN"/>
        </w:rPr>
        <w:t>I</w:t>
      </w:r>
      <w:r w:rsidRPr="005630F3">
        <w:rPr>
          <w:color w:val="000000"/>
          <w:sz w:val="32"/>
          <w:szCs w:val="32"/>
          <w:lang w:eastAsia="zh-CN"/>
        </w:rPr>
        <w:t>, Руководитель Ольга Андреева.</w:t>
      </w:r>
    </w:p>
    <w:p w:rsidR="00A61C0C" w:rsidRPr="005630F3" w:rsidRDefault="00A61C0C" w:rsidP="00A61C0C">
      <w:pPr>
        <w:suppressAutoHyphens/>
        <w:ind w:right="-280"/>
        <w:jc w:val="both"/>
        <w:rPr>
          <w:color w:val="000000"/>
          <w:sz w:val="32"/>
          <w:szCs w:val="32"/>
          <w:lang w:eastAsia="zh-CN"/>
        </w:rPr>
      </w:pPr>
      <w:r w:rsidRPr="005630F3">
        <w:rPr>
          <w:color w:val="000000"/>
          <w:sz w:val="32"/>
          <w:szCs w:val="32"/>
          <w:lang w:eastAsia="zh-CN"/>
        </w:rPr>
        <w:t xml:space="preserve">Хореографические коллективы «Радуга» и «Веснушки», в районном конкурсе «Созвездие талантов»  стали Лауреатом </w:t>
      </w:r>
      <w:r w:rsidRPr="005630F3">
        <w:rPr>
          <w:color w:val="000000"/>
          <w:sz w:val="32"/>
          <w:szCs w:val="32"/>
          <w:lang w:val="en-US" w:eastAsia="zh-CN"/>
        </w:rPr>
        <w:t>I</w:t>
      </w:r>
      <w:r w:rsidRPr="005630F3">
        <w:rPr>
          <w:color w:val="000000"/>
          <w:sz w:val="32"/>
          <w:szCs w:val="32"/>
          <w:lang w:eastAsia="zh-CN"/>
        </w:rPr>
        <w:t xml:space="preserve"> и </w:t>
      </w:r>
      <w:r w:rsidRPr="005630F3">
        <w:rPr>
          <w:color w:val="000000"/>
          <w:sz w:val="32"/>
          <w:szCs w:val="32"/>
          <w:lang w:val="en-US" w:eastAsia="zh-CN"/>
        </w:rPr>
        <w:t>II</w:t>
      </w:r>
      <w:r w:rsidRPr="005630F3">
        <w:rPr>
          <w:color w:val="000000"/>
          <w:sz w:val="32"/>
          <w:szCs w:val="32"/>
          <w:lang w:eastAsia="zh-CN"/>
        </w:rPr>
        <w:t xml:space="preserve"> степени – руководитель Наталья Павликова.</w:t>
      </w:r>
    </w:p>
    <w:p w:rsidR="00A61C0C" w:rsidRPr="005630F3" w:rsidRDefault="00A61C0C" w:rsidP="00A61C0C">
      <w:pPr>
        <w:suppressAutoHyphens/>
        <w:ind w:right="-280"/>
        <w:jc w:val="both"/>
        <w:rPr>
          <w:color w:val="000000"/>
          <w:sz w:val="32"/>
          <w:szCs w:val="32"/>
          <w:lang w:eastAsia="zh-CN"/>
        </w:rPr>
      </w:pPr>
      <w:r w:rsidRPr="005630F3">
        <w:rPr>
          <w:color w:val="000000"/>
          <w:sz w:val="32"/>
          <w:szCs w:val="32"/>
          <w:lang w:eastAsia="zh-CN"/>
        </w:rPr>
        <w:t xml:space="preserve">Вокальный ансамбль «Апрель» - наши гастролёры – путешественники, в 2024 году они приняли участие конкурсах, которые проходили в разных городах России: Международный конкурс «Душа России – Кострома», в городе Великий Устюг – международный конкурс «В гостях у сказки», в Суздале  - международный конкурс «Золотая легенда», в г. Пушкин , в Санкт – Петербурге – международный конкурс «Иди и пой»,  и «»Эстрадно  - джазовый стрим», в Москве  - международный конкурс «Свободная птица» композитора Анны Петряшевой, и со всех конкурсов они привозили победные кубки, медали и Дипломы, став Лауреатами </w:t>
      </w:r>
      <w:r w:rsidRPr="005630F3">
        <w:rPr>
          <w:color w:val="000000"/>
          <w:sz w:val="32"/>
          <w:szCs w:val="32"/>
          <w:lang w:val="en-US" w:eastAsia="zh-CN"/>
        </w:rPr>
        <w:t>I</w:t>
      </w:r>
      <w:r w:rsidRPr="005630F3">
        <w:rPr>
          <w:color w:val="000000"/>
          <w:sz w:val="32"/>
          <w:szCs w:val="32"/>
          <w:lang w:eastAsia="zh-CN"/>
        </w:rPr>
        <w:t xml:space="preserve">, </w:t>
      </w:r>
      <w:r w:rsidRPr="005630F3">
        <w:rPr>
          <w:color w:val="000000"/>
          <w:sz w:val="32"/>
          <w:szCs w:val="32"/>
          <w:lang w:val="en-US" w:eastAsia="zh-CN"/>
        </w:rPr>
        <w:t>II</w:t>
      </w:r>
      <w:r w:rsidRPr="005630F3">
        <w:rPr>
          <w:color w:val="000000"/>
          <w:sz w:val="32"/>
          <w:szCs w:val="32"/>
          <w:lang w:eastAsia="zh-CN"/>
        </w:rPr>
        <w:t xml:space="preserve"> и </w:t>
      </w:r>
      <w:r w:rsidRPr="005630F3">
        <w:rPr>
          <w:color w:val="000000"/>
          <w:sz w:val="32"/>
          <w:szCs w:val="32"/>
          <w:lang w:val="en-US" w:eastAsia="zh-CN"/>
        </w:rPr>
        <w:t>III</w:t>
      </w:r>
      <w:r w:rsidRPr="005630F3">
        <w:rPr>
          <w:color w:val="000000"/>
          <w:sz w:val="32"/>
          <w:szCs w:val="32"/>
          <w:lang w:eastAsia="zh-CN"/>
        </w:rPr>
        <w:t xml:space="preserve"> степени, как за выступление ансамбля, так и за сольные выступления Всего 28 дипломов. Руководитель коллектива Наталья Матэуш.</w:t>
      </w:r>
    </w:p>
    <w:p w:rsidR="00A61C0C" w:rsidRPr="005630F3" w:rsidRDefault="00A61C0C" w:rsidP="00A61C0C">
      <w:pPr>
        <w:suppressAutoHyphens/>
        <w:ind w:right="-280"/>
        <w:jc w:val="both"/>
        <w:rPr>
          <w:color w:val="000000"/>
          <w:sz w:val="32"/>
          <w:szCs w:val="32"/>
          <w:lang w:eastAsia="zh-CN"/>
        </w:rPr>
      </w:pPr>
    </w:p>
    <w:p w:rsidR="00A61C0C" w:rsidRPr="005630F3" w:rsidRDefault="00A61C0C" w:rsidP="00A61C0C">
      <w:pPr>
        <w:suppressAutoHyphens/>
        <w:ind w:right="-278" w:firstLine="709"/>
        <w:jc w:val="both"/>
        <w:rPr>
          <w:color w:val="000000"/>
          <w:sz w:val="32"/>
          <w:szCs w:val="32"/>
          <w:lang w:eastAsia="zh-CN"/>
        </w:rPr>
      </w:pPr>
      <w:r w:rsidRPr="005630F3">
        <w:rPr>
          <w:color w:val="000000"/>
          <w:sz w:val="32"/>
          <w:szCs w:val="32"/>
          <w:lang w:eastAsia="zh-CN"/>
        </w:rPr>
        <w:t xml:space="preserve">С приходом в клубное объединение спортинструктора открылись 3 спортивных направления: Спортивная гимнастика для старшего поколения, Волейбольная секция – для молодёжи и Баскетбол для детей. </w:t>
      </w:r>
    </w:p>
    <w:p w:rsidR="00A61C0C" w:rsidRPr="005630F3" w:rsidRDefault="00A61C0C" w:rsidP="00A61C0C">
      <w:pPr>
        <w:ind w:right="-280"/>
        <w:rPr>
          <w:rFonts w:eastAsia="Calibri"/>
          <w:b/>
          <w:bCs/>
          <w:sz w:val="32"/>
          <w:szCs w:val="32"/>
          <w:lang w:eastAsia="en-US"/>
        </w:rPr>
      </w:pPr>
    </w:p>
    <w:p w:rsidR="00A61C0C" w:rsidRDefault="00A61C0C" w:rsidP="00A61C0C">
      <w:pPr>
        <w:ind w:right="-280" w:firstLine="709"/>
        <w:jc w:val="center"/>
        <w:rPr>
          <w:rFonts w:eastAsia="Calibri"/>
          <w:b/>
          <w:bCs/>
          <w:sz w:val="32"/>
          <w:szCs w:val="32"/>
          <w:lang w:eastAsia="en-US"/>
        </w:rPr>
      </w:pPr>
    </w:p>
    <w:p w:rsidR="00A61C0C" w:rsidRDefault="00A61C0C" w:rsidP="00A61C0C">
      <w:pPr>
        <w:ind w:right="-280" w:firstLine="709"/>
        <w:jc w:val="center"/>
        <w:rPr>
          <w:rFonts w:eastAsia="Calibri"/>
          <w:b/>
          <w:bCs/>
          <w:sz w:val="32"/>
          <w:szCs w:val="32"/>
          <w:lang w:eastAsia="en-US"/>
        </w:rPr>
      </w:pPr>
    </w:p>
    <w:p w:rsidR="00A61C0C" w:rsidRPr="005630F3" w:rsidRDefault="00A61C0C" w:rsidP="00A61C0C">
      <w:pPr>
        <w:ind w:right="-280" w:firstLine="709"/>
        <w:jc w:val="center"/>
        <w:rPr>
          <w:rFonts w:eastAsia="Calibri"/>
          <w:b/>
          <w:bCs/>
          <w:sz w:val="32"/>
          <w:szCs w:val="32"/>
          <w:lang w:eastAsia="en-US"/>
        </w:rPr>
      </w:pPr>
      <w:r w:rsidRPr="005630F3">
        <w:rPr>
          <w:rFonts w:eastAsia="Calibri"/>
          <w:b/>
          <w:bCs/>
          <w:sz w:val="32"/>
          <w:szCs w:val="32"/>
          <w:lang w:eastAsia="en-US"/>
        </w:rPr>
        <w:t>ГРАДООБРАЗУЮЩИЕ ПРЕДПРИЯТИЯ</w:t>
      </w:r>
    </w:p>
    <w:p w:rsidR="00A61C0C" w:rsidRPr="005630F3" w:rsidRDefault="00A61C0C" w:rsidP="00A61C0C">
      <w:pPr>
        <w:ind w:right="-280"/>
        <w:rPr>
          <w:rFonts w:eastAsia="Calibri"/>
          <w:sz w:val="22"/>
          <w:szCs w:val="32"/>
          <w:lang w:eastAsia="en-US"/>
        </w:rPr>
      </w:pPr>
    </w:p>
    <w:p w:rsidR="00A61C0C" w:rsidRPr="005630F3" w:rsidRDefault="00A61C0C" w:rsidP="00A61C0C">
      <w:pPr>
        <w:ind w:right="-280" w:firstLine="709"/>
        <w:jc w:val="both"/>
        <w:rPr>
          <w:rFonts w:eastAsia="Calibri"/>
          <w:sz w:val="32"/>
          <w:szCs w:val="32"/>
          <w:lang w:eastAsia="en-US"/>
        </w:rPr>
      </w:pPr>
      <w:r w:rsidRPr="005630F3">
        <w:rPr>
          <w:rFonts w:eastAsia="Calibri"/>
          <w:bCs/>
          <w:sz w:val="32"/>
          <w:szCs w:val="32"/>
          <w:lang w:eastAsia="en-US"/>
        </w:rPr>
        <w:t>АО «Племенной завод Гражданский» производит молоко сырое коровье, которое отвечает всем требованиям к качеству и поставляется  на   ООО «Пискаревский молочный завод» г. Санкт-Петербург</w:t>
      </w:r>
      <w:r w:rsidRPr="005630F3">
        <w:rPr>
          <w:rFonts w:eastAsia="Calibri"/>
          <w:sz w:val="32"/>
          <w:szCs w:val="32"/>
          <w:lang w:eastAsia="en-US"/>
        </w:rPr>
        <w:t xml:space="preserve">  и в республику Карелия - АО «СЛАВМО».</w:t>
      </w:r>
    </w:p>
    <w:p w:rsidR="00A61C0C" w:rsidRPr="005630F3" w:rsidRDefault="00A61C0C" w:rsidP="00A61C0C">
      <w:pPr>
        <w:ind w:right="-280" w:firstLine="709"/>
        <w:jc w:val="both"/>
        <w:rPr>
          <w:rFonts w:eastAsia="Calibri"/>
          <w:sz w:val="32"/>
          <w:szCs w:val="32"/>
          <w:lang w:eastAsia="en-US"/>
        </w:rPr>
      </w:pPr>
      <w:r w:rsidRPr="005630F3">
        <w:rPr>
          <w:rFonts w:eastAsia="Calibri"/>
          <w:sz w:val="32"/>
          <w:szCs w:val="32"/>
          <w:lang w:eastAsia="en-US"/>
        </w:rPr>
        <w:t xml:space="preserve">По состоянию на 1 января 2025 года численность дойного стада составило 1750 голов, за прошедший год дойное стадо увеличилось на 70 голов. </w:t>
      </w:r>
    </w:p>
    <w:p w:rsidR="00A61C0C" w:rsidRPr="005630F3" w:rsidRDefault="00A61C0C" w:rsidP="00A61C0C">
      <w:pPr>
        <w:ind w:right="-280" w:firstLine="709"/>
        <w:jc w:val="both"/>
        <w:rPr>
          <w:rFonts w:eastAsia="Calibri"/>
          <w:sz w:val="32"/>
          <w:szCs w:val="32"/>
          <w:lang w:eastAsia="en-US"/>
        </w:rPr>
      </w:pPr>
      <w:r w:rsidRPr="005630F3">
        <w:rPr>
          <w:rFonts w:eastAsia="Calibri"/>
          <w:sz w:val="32"/>
          <w:szCs w:val="32"/>
          <w:lang w:eastAsia="en-US"/>
        </w:rPr>
        <w:t>Надой на одну фуражную корову по итогам 2024 года составил 14 270 кг (+ 85 кг к 2023 г.), валовый надой  - 24 216 тонн (+ 1963т.  к 2023 г. )</w:t>
      </w:r>
    </w:p>
    <w:p w:rsidR="00A61C0C" w:rsidRPr="005630F3" w:rsidRDefault="00A61C0C" w:rsidP="00A61C0C">
      <w:pPr>
        <w:ind w:right="-280" w:firstLine="709"/>
        <w:jc w:val="both"/>
        <w:rPr>
          <w:rFonts w:eastAsia="Calibri"/>
          <w:sz w:val="32"/>
          <w:szCs w:val="32"/>
          <w:lang w:eastAsia="en-US"/>
        </w:rPr>
      </w:pPr>
      <w:r w:rsidRPr="005630F3">
        <w:rPr>
          <w:rFonts w:eastAsia="Calibri"/>
          <w:bCs/>
          <w:sz w:val="32"/>
          <w:szCs w:val="32"/>
          <w:lang w:eastAsia="en-US"/>
        </w:rPr>
        <w:t xml:space="preserve">Содержание жира в молоке в среднем по стаду составляет  3,82%,  содержание белка  - 3,34%. </w:t>
      </w:r>
      <w:r w:rsidRPr="005630F3">
        <w:rPr>
          <w:rFonts w:eastAsia="Calibri"/>
          <w:sz w:val="32"/>
          <w:szCs w:val="32"/>
          <w:lang w:eastAsia="en-US"/>
        </w:rPr>
        <w:t xml:space="preserve"> </w:t>
      </w:r>
    </w:p>
    <w:p w:rsidR="00A61C0C" w:rsidRPr="005630F3" w:rsidRDefault="00A61C0C" w:rsidP="00A61C0C">
      <w:pPr>
        <w:ind w:right="-280" w:firstLine="709"/>
        <w:jc w:val="both"/>
        <w:rPr>
          <w:rFonts w:eastAsia="Calibri"/>
          <w:lang w:eastAsia="en-US"/>
        </w:rPr>
      </w:pPr>
    </w:p>
    <w:p w:rsidR="00A61C0C" w:rsidRPr="005630F3" w:rsidRDefault="00A61C0C" w:rsidP="00A61C0C">
      <w:pPr>
        <w:ind w:right="-280" w:firstLine="709"/>
        <w:jc w:val="both"/>
        <w:rPr>
          <w:rFonts w:eastAsia="Calibri"/>
          <w:sz w:val="32"/>
          <w:szCs w:val="32"/>
          <w:lang w:eastAsia="en-US"/>
        </w:rPr>
      </w:pPr>
      <w:r w:rsidRPr="005630F3">
        <w:rPr>
          <w:rFonts w:eastAsia="Calibri"/>
          <w:sz w:val="32"/>
          <w:szCs w:val="32"/>
          <w:lang w:eastAsia="en-US"/>
        </w:rPr>
        <w:t>В мае  завершено строительство самой большой на территории животноводческого комплекса силосной траншеи, объёмом  8 000 тонн - капитальное строение из армированных железобетонных конструкций, выполненное по современным технологиям.</w:t>
      </w:r>
    </w:p>
    <w:p w:rsidR="00A61C0C" w:rsidRPr="005630F3" w:rsidRDefault="00A61C0C" w:rsidP="00A61C0C">
      <w:pPr>
        <w:ind w:right="-280" w:firstLine="709"/>
        <w:jc w:val="both"/>
        <w:rPr>
          <w:rFonts w:eastAsia="Calibri"/>
          <w:lang w:eastAsia="en-US"/>
        </w:rPr>
      </w:pPr>
    </w:p>
    <w:p w:rsidR="00A61C0C" w:rsidRPr="005630F3" w:rsidRDefault="00A61C0C" w:rsidP="00A61C0C">
      <w:pPr>
        <w:ind w:right="-280" w:firstLine="709"/>
        <w:jc w:val="both"/>
        <w:rPr>
          <w:rFonts w:eastAsia="Calibri"/>
          <w:sz w:val="32"/>
          <w:szCs w:val="32"/>
          <w:lang w:eastAsia="en-US"/>
        </w:rPr>
      </w:pPr>
      <w:r w:rsidRPr="005630F3">
        <w:rPr>
          <w:rFonts w:eastAsia="Calibri"/>
          <w:sz w:val="32"/>
          <w:szCs w:val="32"/>
          <w:lang w:eastAsia="en-US"/>
        </w:rPr>
        <w:t xml:space="preserve">В июле  завершены работы по модернизации второй части скотного двора № 18 для дойного стада. Количество скотомест составило 650 единиц. Проведены работы по благоустройству  территории, прилегающей к скотному двору. </w:t>
      </w:r>
    </w:p>
    <w:p w:rsidR="00A61C0C" w:rsidRPr="005630F3" w:rsidRDefault="00A61C0C" w:rsidP="00A61C0C">
      <w:pPr>
        <w:ind w:right="-280" w:firstLine="709"/>
        <w:jc w:val="both"/>
        <w:rPr>
          <w:rFonts w:eastAsia="Calibri"/>
          <w:sz w:val="32"/>
          <w:szCs w:val="32"/>
          <w:lang w:eastAsia="en-US"/>
        </w:rPr>
      </w:pPr>
      <w:r w:rsidRPr="005630F3">
        <w:rPr>
          <w:rFonts w:eastAsia="Calibri"/>
          <w:sz w:val="32"/>
          <w:szCs w:val="32"/>
          <w:lang w:eastAsia="en-US"/>
        </w:rPr>
        <w:t>В сентябре 2024г.  начаты  работы по модернизации телятника № 6 (родилка).</w:t>
      </w:r>
    </w:p>
    <w:p w:rsidR="00A61C0C" w:rsidRPr="005630F3" w:rsidRDefault="00A61C0C" w:rsidP="00A61C0C">
      <w:pPr>
        <w:ind w:right="-280" w:firstLine="709"/>
        <w:jc w:val="both"/>
        <w:rPr>
          <w:rFonts w:eastAsia="Calibri"/>
          <w:sz w:val="32"/>
          <w:szCs w:val="32"/>
          <w:lang w:eastAsia="en-US"/>
        </w:rPr>
      </w:pPr>
      <w:r w:rsidRPr="005630F3">
        <w:rPr>
          <w:rFonts w:eastAsia="Calibri"/>
          <w:sz w:val="32"/>
          <w:szCs w:val="32"/>
          <w:lang w:eastAsia="en-US"/>
        </w:rPr>
        <w:t>В последней декаде ноября 2024 года введен в строй новый, современный телятник на 219 скотомест.  В тёплом, светлом, хорошо вентилируемом дворе предусмотрены места для содержания телят различных возрастных групп.</w:t>
      </w:r>
    </w:p>
    <w:p w:rsidR="00A61C0C" w:rsidRPr="005630F3" w:rsidRDefault="00A61C0C" w:rsidP="00A61C0C">
      <w:pPr>
        <w:ind w:right="-280" w:firstLine="709"/>
        <w:jc w:val="both"/>
        <w:rPr>
          <w:rFonts w:eastAsia="Calibri"/>
          <w:sz w:val="32"/>
          <w:szCs w:val="32"/>
          <w:lang w:eastAsia="en-US"/>
        </w:rPr>
      </w:pPr>
      <w:r w:rsidRPr="005630F3">
        <w:rPr>
          <w:rFonts w:eastAsia="Calibri"/>
          <w:sz w:val="32"/>
          <w:szCs w:val="32"/>
          <w:lang w:eastAsia="en-US"/>
        </w:rPr>
        <w:t>Ведутся работы по строительству лагун для хранения и переработки навоза со станцией разделения навоза на жидкую и густую фракцию.</w:t>
      </w:r>
    </w:p>
    <w:p w:rsidR="00A61C0C" w:rsidRPr="005630F3" w:rsidRDefault="00A61C0C" w:rsidP="00A61C0C">
      <w:pPr>
        <w:ind w:right="-280" w:firstLine="708"/>
        <w:jc w:val="both"/>
        <w:rPr>
          <w:rFonts w:eastAsia="Calibri"/>
          <w:sz w:val="32"/>
          <w:szCs w:val="32"/>
          <w:lang w:eastAsia="en-US"/>
        </w:rPr>
      </w:pPr>
      <w:r w:rsidRPr="005630F3">
        <w:rPr>
          <w:rFonts w:eastAsia="Calibri"/>
          <w:sz w:val="32"/>
          <w:szCs w:val="32"/>
          <w:lang w:eastAsia="en-US"/>
        </w:rPr>
        <w:t xml:space="preserve">  АО «ПЗ Гражданский» - это предприятие передового современного хозяйства, что подтверждается  его деятельностью, успехами и достижениями, которым управляет грамотный, целеустремленный, заботливый руководитель Павел Алексеевич Степанов.</w:t>
      </w:r>
    </w:p>
    <w:p w:rsidR="00A61C0C" w:rsidRPr="005630F3" w:rsidRDefault="00A61C0C" w:rsidP="00A61C0C">
      <w:pPr>
        <w:suppressAutoHyphens/>
        <w:ind w:right="-280"/>
        <w:jc w:val="center"/>
        <w:rPr>
          <w:b/>
          <w:sz w:val="32"/>
          <w:szCs w:val="32"/>
          <w:lang w:eastAsia="zh-CN"/>
        </w:rPr>
      </w:pPr>
      <w:r w:rsidRPr="005630F3">
        <w:rPr>
          <w:b/>
          <w:sz w:val="32"/>
          <w:szCs w:val="32"/>
          <w:lang w:eastAsia="zh-CN"/>
        </w:rPr>
        <w:t>ПЛАНЫ НА 2025 ГОД</w:t>
      </w:r>
    </w:p>
    <w:p w:rsidR="00A61C0C" w:rsidRPr="005630F3" w:rsidRDefault="00A61C0C" w:rsidP="00A61C0C">
      <w:pPr>
        <w:suppressAutoHyphens/>
        <w:ind w:right="-280"/>
        <w:jc w:val="both"/>
        <w:rPr>
          <w:color w:val="000000"/>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1. Благоустройство общественной территории «Городок» по адресу: Ленинградская область, Приозерский район, п. Запорожское возле дома № 10 по ул. Советская.</w:t>
      </w:r>
    </w:p>
    <w:p w:rsidR="00A61C0C" w:rsidRPr="005630F3" w:rsidRDefault="00A61C0C" w:rsidP="00A61C0C">
      <w:pPr>
        <w:suppressAutoHyphens/>
        <w:ind w:left="-142" w:right="-280" w:firstLine="709"/>
        <w:jc w:val="both"/>
        <w:rPr>
          <w:b/>
          <w:color w:val="000000"/>
          <w:sz w:val="32"/>
          <w:szCs w:val="32"/>
          <w:lang w:eastAsia="zh-CN"/>
        </w:rPr>
      </w:pPr>
      <w:r w:rsidRPr="005630F3">
        <w:rPr>
          <w:color w:val="000000"/>
          <w:sz w:val="32"/>
          <w:szCs w:val="32"/>
          <w:lang w:eastAsia="zh-CN"/>
        </w:rPr>
        <w:t>2. Ремонт и модернизация мест (площадок) накопления твердых коммунальных отходов по адресу: пос. Запорожское. ул. Механизаторов, массив "ЮЖНЫЙ", и ул. Солнечная (баня).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3. Создание площадки накопления твердых коммунальных отходов по адресу: п. Пятиречье, ул. Полевая</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4. Благоустройство населенных пунктов по 10-оз от 16.02.2024 года «О содействии участию населения в осуществлении местного самоуправления в Ленинградской области»:</w:t>
      </w:r>
    </w:p>
    <w:p w:rsidR="00A61C0C" w:rsidRPr="005630F3" w:rsidRDefault="00A61C0C" w:rsidP="00A61C0C">
      <w:pPr>
        <w:suppressAutoHyphens/>
        <w:ind w:left="142" w:right="-280" w:firstLine="567"/>
        <w:jc w:val="both"/>
        <w:rPr>
          <w:color w:val="000000"/>
          <w:sz w:val="32"/>
          <w:szCs w:val="32"/>
          <w:lang w:eastAsia="zh-CN"/>
        </w:rPr>
      </w:pPr>
      <w:r>
        <w:rPr>
          <w:color w:val="000000"/>
          <w:sz w:val="32"/>
          <w:szCs w:val="32"/>
          <w:lang w:eastAsia="zh-CN"/>
        </w:rPr>
        <w:t xml:space="preserve"> </w:t>
      </w:r>
      <w:r w:rsidRPr="005630F3">
        <w:rPr>
          <w:color w:val="000000"/>
          <w:sz w:val="32"/>
          <w:szCs w:val="32"/>
          <w:lang w:eastAsia="zh-CN"/>
        </w:rPr>
        <w:t>Ремонт освещения по ул. Народная  п. Денисово.</w:t>
      </w:r>
    </w:p>
    <w:p w:rsidR="00A61C0C" w:rsidRPr="005630F3" w:rsidRDefault="00A61C0C" w:rsidP="00A61C0C">
      <w:pPr>
        <w:suppressAutoHyphens/>
        <w:ind w:left="142" w:right="-280" w:firstLine="567"/>
        <w:jc w:val="both"/>
        <w:rPr>
          <w:color w:val="000000"/>
          <w:sz w:val="32"/>
          <w:szCs w:val="32"/>
          <w:lang w:eastAsia="zh-CN"/>
        </w:rPr>
      </w:pPr>
      <w:r>
        <w:rPr>
          <w:color w:val="000000"/>
          <w:sz w:val="32"/>
          <w:szCs w:val="32"/>
          <w:lang w:eastAsia="zh-CN"/>
        </w:rPr>
        <w:t xml:space="preserve"> </w:t>
      </w:r>
      <w:r w:rsidRPr="005630F3">
        <w:rPr>
          <w:color w:val="000000"/>
          <w:sz w:val="32"/>
          <w:szCs w:val="32"/>
          <w:lang w:eastAsia="zh-CN"/>
        </w:rPr>
        <w:t>Поставка и установка спортинвентаря в п. Пятиречье</w:t>
      </w:r>
      <w:r w:rsidRPr="005630F3">
        <w:rPr>
          <w:color w:val="000000"/>
          <w:sz w:val="32"/>
          <w:szCs w:val="32"/>
          <w:lang w:eastAsia="zh-CN"/>
        </w:rPr>
        <w:tab/>
      </w:r>
    </w:p>
    <w:p w:rsidR="00A61C0C" w:rsidRPr="005630F3" w:rsidRDefault="00A61C0C" w:rsidP="00A61C0C">
      <w:pPr>
        <w:suppressAutoHyphens/>
        <w:ind w:left="142" w:right="-280" w:firstLine="567"/>
        <w:jc w:val="both"/>
        <w:rPr>
          <w:color w:val="000000"/>
          <w:sz w:val="32"/>
          <w:szCs w:val="32"/>
          <w:lang w:eastAsia="zh-CN"/>
        </w:rPr>
      </w:pPr>
      <w:r>
        <w:rPr>
          <w:color w:val="000000"/>
          <w:sz w:val="32"/>
          <w:szCs w:val="32"/>
          <w:lang w:eastAsia="zh-CN"/>
        </w:rPr>
        <w:t xml:space="preserve"> </w:t>
      </w:r>
      <w:r w:rsidRPr="005630F3">
        <w:rPr>
          <w:color w:val="000000"/>
          <w:sz w:val="32"/>
          <w:szCs w:val="32"/>
          <w:lang w:eastAsia="zh-CN"/>
        </w:rPr>
        <w:t>Ремонт уличного освещения по ул. Дружбы  п. Луговое.</w:t>
      </w:r>
    </w:p>
    <w:p w:rsidR="00A61C0C" w:rsidRPr="005630F3" w:rsidRDefault="00A61C0C" w:rsidP="00A61C0C">
      <w:pPr>
        <w:suppressAutoHyphens/>
        <w:ind w:left="142" w:right="-280" w:firstLine="567"/>
        <w:jc w:val="both"/>
        <w:rPr>
          <w:color w:val="000000"/>
          <w:sz w:val="32"/>
          <w:szCs w:val="32"/>
          <w:lang w:eastAsia="zh-CN"/>
        </w:rPr>
      </w:pPr>
      <w:r>
        <w:rPr>
          <w:color w:val="000000"/>
          <w:sz w:val="32"/>
          <w:szCs w:val="32"/>
          <w:lang w:eastAsia="zh-CN"/>
        </w:rPr>
        <w:t xml:space="preserve"> </w:t>
      </w:r>
      <w:r w:rsidRPr="005630F3">
        <w:rPr>
          <w:color w:val="000000"/>
          <w:sz w:val="32"/>
          <w:szCs w:val="32"/>
          <w:lang w:eastAsia="zh-CN"/>
        </w:rPr>
        <w:t xml:space="preserve">Ремонт уличного освещения по ул. 5-й квартал </w:t>
      </w:r>
      <w:r w:rsidRPr="005630F3">
        <w:rPr>
          <w:color w:val="000000"/>
          <w:sz w:val="32"/>
          <w:szCs w:val="32"/>
          <w:lang w:eastAsia="zh-CN"/>
        </w:rPr>
        <w:tab/>
        <w:t>д. Удальцово.</w:t>
      </w:r>
    </w:p>
    <w:p w:rsidR="00A61C0C" w:rsidRPr="005630F3" w:rsidRDefault="00A61C0C" w:rsidP="00A61C0C">
      <w:pPr>
        <w:suppressAutoHyphens/>
        <w:ind w:left="142" w:right="-280" w:firstLine="567"/>
        <w:jc w:val="both"/>
        <w:rPr>
          <w:color w:val="000000"/>
          <w:sz w:val="32"/>
          <w:szCs w:val="32"/>
          <w:lang w:eastAsia="zh-CN"/>
        </w:rPr>
      </w:pPr>
      <w:r>
        <w:rPr>
          <w:color w:val="000000"/>
          <w:sz w:val="32"/>
          <w:szCs w:val="32"/>
          <w:lang w:eastAsia="zh-CN"/>
        </w:rPr>
        <w:t xml:space="preserve"> </w:t>
      </w:r>
      <w:r w:rsidRPr="005630F3">
        <w:rPr>
          <w:color w:val="000000"/>
          <w:sz w:val="32"/>
          <w:szCs w:val="32"/>
          <w:lang w:eastAsia="zh-CN"/>
        </w:rPr>
        <w:t>Ремонт участка дороги по ул. Тихая д. Замостье.</w:t>
      </w:r>
    </w:p>
    <w:p w:rsidR="00A61C0C" w:rsidRPr="005630F3" w:rsidRDefault="00A61C0C" w:rsidP="00A61C0C">
      <w:pPr>
        <w:suppressAutoHyphens/>
        <w:ind w:left="142" w:right="-280" w:firstLine="567"/>
        <w:jc w:val="both"/>
        <w:rPr>
          <w:color w:val="000000"/>
          <w:sz w:val="32"/>
          <w:szCs w:val="32"/>
          <w:lang w:eastAsia="zh-CN"/>
        </w:rPr>
      </w:pPr>
      <w:r>
        <w:rPr>
          <w:color w:val="000000"/>
          <w:sz w:val="32"/>
          <w:szCs w:val="32"/>
          <w:lang w:eastAsia="zh-CN"/>
        </w:rPr>
        <w:t xml:space="preserve"> </w:t>
      </w:r>
      <w:r w:rsidRPr="005630F3">
        <w:rPr>
          <w:color w:val="000000"/>
          <w:sz w:val="32"/>
          <w:szCs w:val="32"/>
          <w:lang w:eastAsia="zh-CN"/>
        </w:rPr>
        <w:t>Ремонт участка дороги по ул. 5 Квартал п. Луговое</w:t>
      </w:r>
      <w:r>
        <w:rPr>
          <w:color w:val="000000"/>
          <w:sz w:val="32"/>
          <w:szCs w:val="32"/>
          <w:lang w:eastAsia="zh-CN"/>
        </w:rPr>
        <w:t>.</w:t>
      </w:r>
    </w:p>
    <w:p w:rsidR="00A61C0C" w:rsidRPr="005630F3" w:rsidRDefault="00A61C0C" w:rsidP="00A61C0C">
      <w:pPr>
        <w:suppressAutoHyphens/>
        <w:ind w:left="142" w:right="-280" w:firstLine="567"/>
        <w:jc w:val="both"/>
        <w:rPr>
          <w:color w:val="000000"/>
          <w:sz w:val="32"/>
          <w:szCs w:val="32"/>
          <w:lang w:eastAsia="zh-CN"/>
        </w:rPr>
      </w:pPr>
      <w:r>
        <w:rPr>
          <w:color w:val="000000"/>
          <w:sz w:val="32"/>
          <w:szCs w:val="32"/>
          <w:lang w:eastAsia="zh-CN"/>
        </w:rPr>
        <w:t xml:space="preserve"> </w:t>
      </w:r>
      <w:r w:rsidRPr="005630F3">
        <w:rPr>
          <w:color w:val="000000"/>
          <w:sz w:val="32"/>
          <w:szCs w:val="32"/>
          <w:lang w:eastAsia="zh-CN"/>
        </w:rPr>
        <w:t>Поставка и установка МАФ на детскую площадку по ул. Глох п. Запорожское</w:t>
      </w:r>
      <w:r>
        <w:rPr>
          <w:color w:val="000000"/>
          <w:sz w:val="32"/>
          <w:szCs w:val="32"/>
          <w:lang w:eastAsia="zh-CN"/>
        </w:rPr>
        <w:t>.</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5. Приобретение спортивного инвентаря в ДК п. Запорожское (за счет средств депутата </w:t>
      </w:r>
      <w:r w:rsidRPr="005630F3">
        <w:rPr>
          <w:sz w:val="32"/>
          <w:szCs w:val="32"/>
          <w:lang w:eastAsia="zh-CN"/>
        </w:rPr>
        <w:t>Законодательного собрания Ленинградской Моренкова Сергея Николаевича).</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6. Установка МАФ на детской площадке п. Денисово (за счет средств депутата Законодательного</w:t>
      </w:r>
      <w:r w:rsidRPr="005630F3">
        <w:rPr>
          <w:sz w:val="32"/>
          <w:szCs w:val="32"/>
          <w:lang w:eastAsia="zh-CN"/>
        </w:rPr>
        <w:t xml:space="preserve"> собрания Ленинградской Хмелевой Анны Александровны).</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7. Постановка на кадастровый учет участков дорог местного значения ул. Цветочная, Школьная, Ярославская, Сосновая, Денисовская, Лесная, детская площадка по ул. Советской, д. 15.</w:t>
      </w:r>
    </w:p>
    <w:p w:rsidR="00A61C0C" w:rsidRPr="005630F3" w:rsidRDefault="00A61C0C" w:rsidP="00A61C0C">
      <w:pPr>
        <w:suppressAutoHyphens/>
        <w:ind w:left="-142" w:right="-280" w:firstLine="709"/>
        <w:jc w:val="both"/>
        <w:rPr>
          <w:color w:val="000000"/>
          <w:sz w:val="32"/>
          <w:szCs w:val="32"/>
          <w:lang w:eastAsia="zh-CN"/>
        </w:rPr>
      </w:pPr>
    </w:p>
    <w:p w:rsidR="00A61C0C" w:rsidRPr="005630F3" w:rsidRDefault="00A61C0C" w:rsidP="00A61C0C">
      <w:pPr>
        <w:suppressAutoHyphens/>
        <w:ind w:left="-142" w:right="-280" w:firstLine="709"/>
        <w:jc w:val="both"/>
        <w:rPr>
          <w:sz w:val="32"/>
          <w:szCs w:val="32"/>
          <w:lang w:eastAsia="zh-CN"/>
        </w:rPr>
      </w:pPr>
      <w:r w:rsidRPr="005630F3">
        <w:rPr>
          <w:sz w:val="32"/>
          <w:szCs w:val="32"/>
          <w:lang w:eastAsia="zh-CN"/>
        </w:rPr>
        <w:t>Администрацией</w:t>
      </w:r>
      <w:r>
        <w:rPr>
          <w:sz w:val="32"/>
          <w:szCs w:val="32"/>
          <w:lang w:eastAsia="zh-CN"/>
        </w:rPr>
        <w:t xml:space="preserve"> поселения</w:t>
      </w:r>
      <w:r w:rsidRPr="005630F3">
        <w:rPr>
          <w:sz w:val="32"/>
          <w:szCs w:val="32"/>
          <w:lang w:eastAsia="zh-CN"/>
        </w:rPr>
        <w:t xml:space="preserve"> в 2025 году планируется заключение концессионного соглашения в отношении объектов теплоснабжения в пос. Запорожское по ул. ГЛОХ.</w:t>
      </w:r>
    </w:p>
    <w:p w:rsidR="00A61C0C" w:rsidRPr="005630F3" w:rsidRDefault="00A61C0C" w:rsidP="00A61C0C">
      <w:pPr>
        <w:suppressAutoHyphens/>
        <w:ind w:right="-280"/>
        <w:jc w:val="both"/>
        <w:rPr>
          <w:color w:val="000000"/>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center"/>
        <w:rPr>
          <w:b/>
          <w:sz w:val="32"/>
          <w:szCs w:val="32"/>
          <w:lang w:eastAsia="zh-CN"/>
        </w:rPr>
      </w:pPr>
      <w:r w:rsidRPr="005630F3">
        <w:rPr>
          <w:b/>
          <w:sz w:val="32"/>
          <w:szCs w:val="32"/>
          <w:lang w:eastAsia="zh-CN"/>
        </w:rPr>
        <w:t>Благодарность</w:t>
      </w:r>
    </w:p>
    <w:p w:rsidR="00A61C0C" w:rsidRPr="005630F3" w:rsidRDefault="00A61C0C" w:rsidP="00A61C0C">
      <w:pPr>
        <w:suppressAutoHyphens/>
        <w:ind w:left="-142" w:right="-280" w:firstLine="709"/>
        <w:jc w:val="both"/>
        <w:rPr>
          <w:b/>
          <w:sz w:val="32"/>
          <w:szCs w:val="32"/>
          <w:lang w:eastAsia="zh-CN"/>
        </w:rPr>
      </w:pP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 xml:space="preserve">- Депутатам Законодательного  собрания Ленинградской области: </w:t>
      </w:r>
    </w:p>
    <w:p w:rsidR="00A61C0C" w:rsidRPr="005630F3" w:rsidRDefault="00A61C0C" w:rsidP="00A61C0C">
      <w:pPr>
        <w:suppressAutoHyphens/>
        <w:ind w:left="-142" w:right="-280"/>
        <w:jc w:val="both"/>
        <w:rPr>
          <w:color w:val="000000"/>
          <w:sz w:val="32"/>
          <w:szCs w:val="32"/>
          <w:lang w:eastAsia="zh-CN"/>
        </w:rPr>
      </w:pPr>
      <w:r w:rsidRPr="005630F3">
        <w:rPr>
          <w:color w:val="000000"/>
          <w:sz w:val="32"/>
          <w:szCs w:val="32"/>
          <w:lang w:eastAsia="zh-CN"/>
        </w:rPr>
        <w:t>Потаповой Светлане Леонидовне, Хмелевой Анне Александровне и Моренкову Сергею Николаевичу за конкретную и адресную помощь поселению в решении насущных проблем.</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Поблагодарить депутатов нашего МО, за их неравнодушие к проблемам поселения и жителей. Мне очень хочется верить, что мы будем работать на благо поселения одной, дружной командой.</w:t>
      </w:r>
    </w:p>
    <w:p w:rsidR="00A61C0C" w:rsidRPr="005630F3" w:rsidRDefault="00A61C0C" w:rsidP="00A61C0C">
      <w:pPr>
        <w:suppressAutoHyphens/>
        <w:ind w:left="-142" w:right="-280" w:firstLine="709"/>
        <w:jc w:val="both"/>
        <w:rPr>
          <w:color w:val="000000"/>
          <w:sz w:val="32"/>
          <w:szCs w:val="32"/>
          <w:lang w:eastAsia="zh-CN"/>
        </w:rPr>
      </w:pPr>
      <w:r w:rsidRPr="005630F3">
        <w:rPr>
          <w:color w:val="000000"/>
          <w:sz w:val="32"/>
          <w:szCs w:val="32"/>
          <w:lang w:eastAsia="zh-CN"/>
        </w:rPr>
        <w:t>От себя лично, благодарю жителей нашего поселения, за Вашу поддержку.</w:t>
      </w: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both"/>
        <w:rPr>
          <w:sz w:val="32"/>
          <w:szCs w:val="32"/>
          <w:lang w:eastAsia="zh-CN"/>
        </w:rPr>
      </w:pPr>
    </w:p>
    <w:p w:rsidR="00A61C0C" w:rsidRPr="005630F3" w:rsidRDefault="00A61C0C" w:rsidP="00A61C0C">
      <w:pPr>
        <w:suppressAutoHyphens/>
        <w:ind w:left="-142" w:right="-280" w:firstLine="709"/>
        <w:jc w:val="center"/>
        <w:rPr>
          <w:sz w:val="32"/>
          <w:szCs w:val="32"/>
          <w:lang w:eastAsia="zh-CN"/>
        </w:rPr>
      </w:pPr>
      <w:r w:rsidRPr="005630F3">
        <w:rPr>
          <w:sz w:val="32"/>
          <w:szCs w:val="32"/>
          <w:lang w:eastAsia="zh-CN"/>
        </w:rPr>
        <w:t>СПАСИБО ЗА ВНИМАНИЕ!</w:t>
      </w:r>
    </w:p>
    <w:p w:rsidR="00A61C0C" w:rsidRPr="005630F3" w:rsidRDefault="00A61C0C" w:rsidP="00A61C0C"/>
    <w:p w:rsidR="00A61C0C" w:rsidRPr="00613BAB" w:rsidRDefault="00A61C0C" w:rsidP="00A61C0C">
      <w:pPr>
        <w:keepNext/>
        <w:spacing w:before="240" w:after="60"/>
        <w:jc w:val="center"/>
        <w:outlineLvl w:val="0"/>
        <w:rPr>
          <w:color w:val="FF0000"/>
          <w:lang w:eastAsia="zh-CN"/>
        </w:rPr>
      </w:pPr>
    </w:p>
    <w:p w:rsidR="00825814" w:rsidRDefault="00825814">
      <w:bookmarkStart w:id="0" w:name="_GoBack"/>
      <w:bookmarkEnd w:id="0"/>
    </w:p>
    <w:sectPr w:rsidR="00825814" w:rsidSect="00672DEE">
      <w:footerReference w:type="even" r:id="rId5"/>
      <w:pgSz w:w="11910" w:h="16840"/>
      <w:pgMar w:top="1134" w:right="850" w:bottom="1134" w:left="1701" w:header="0" w:footer="76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A1" w:rsidRDefault="00A61C0C" w:rsidP="00BB1F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960A1" w:rsidRDefault="00A61C0C" w:rsidP="00D96EB0">
    <w:pPr>
      <w:pStyle w:val="a3"/>
      <w:ind w:right="360"/>
    </w:pPr>
  </w:p>
  <w:p w:rsidR="00A960A1" w:rsidRDefault="00A61C0C"/>
  <w:p w:rsidR="00A960A1" w:rsidRDefault="00A61C0C"/>
  <w:p w:rsidR="00A960A1" w:rsidRDefault="00A61C0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7B17"/>
    <w:multiLevelType w:val="hybridMultilevel"/>
    <w:tmpl w:val="C8C49A8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9D63ED5"/>
    <w:multiLevelType w:val="hybridMultilevel"/>
    <w:tmpl w:val="7DC6B8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25"/>
    <w:rsid w:val="00825814"/>
    <w:rsid w:val="00A61C0C"/>
    <w:rsid w:val="00D1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FFA97-9C84-4653-8E79-06AF10BA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C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1C0C"/>
    <w:pPr>
      <w:tabs>
        <w:tab w:val="center" w:pos="4677"/>
        <w:tab w:val="right" w:pos="9355"/>
      </w:tabs>
    </w:pPr>
  </w:style>
  <w:style w:type="character" w:customStyle="1" w:styleId="a4">
    <w:name w:val="Нижний колонтитул Знак"/>
    <w:basedOn w:val="a0"/>
    <w:link w:val="a3"/>
    <w:uiPriority w:val="99"/>
    <w:rsid w:val="00A61C0C"/>
    <w:rPr>
      <w:rFonts w:ascii="Times New Roman" w:eastAsia="Times New Roman" w:hAnsi="Times New Roman" w:cs="Times New Roman"/>
      <w:sz w:val="24"/>
      <w:szCs w:val="24"/>
      <w:lang w:eastAsia="ru-RU"/>
    </w:rPr>
  </w:style>
  <w:style w:type="character" w:styleId="a5">
    <w:name w:val="page number"/>
    <w:basedOn w:val="a0"/>
    <w:rsid w:val="00A6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5023</Words>
  <Characters>28632</Characters>
  <Application>Microsoft Office Word</Application>
  <DocSecurity>0</DocSecurity>
  <Lines>238</Lines>
  <Paragraphs>67</Paragraphs>
  <ScaleCrop>false</ScaleCrop>
  <Company/>
  <LinksUpToDate>false</LinksUpToDate>
  <CharactersWithSpaces>33588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2025-02-14T09:14:00Z</dcterms:created>
  <dcterms:modified xsi:type="dcterms:W3CDTF">2025-02-14T09:15:00Z</dcterms:modified>
</cp:coreProperties>
</file>