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outlineLvl w:val="1"/>
        <w:rPr>
          <w:b/>
          <w:sz w:val="26"/>
          <w:szCs w:val="26"/>
        </w:rPr>
      </w:pPr>
      <w:bookmarkStart w:id="0" w:name="_Toc22923021"/>
      <w:bookmarkStart w:id="1" w:name="_Toc23500662"/>
      <w:r w:rsidRPr="002E7D63">
        <w:rPr>
          <w:b/>
          <w:sz w:val="26"/>
          <w:szCs w:val="26"/>
        </w:rPr>
        <w:t>Включаются ли в стаж работы, дающей право на досрочное назначение страховой пенсии по старости в соответствии с Федеральным законом № 400-ФЗ, нерабочие (праздничные) дни, устанавливаемые органами государственной власти субъектов Российской Федерации?</w:t>
      </w:r>
      <w:bookmarkEnd w:id="0"/>
      <w:bookmarkEnd w:id="1"/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r w:rsidRPr="002E7D63">
        <w:rPr>
          <w:sz w:val="26"/>
          <w:szCs w:val="26"/>
        </w:rPr>
        <w:t>В соответствии с частью 1 статьи 11 Федерального закона № 400-ФЗ в страховой стаж включаются периоды работы и (или) иной деятельности, которые выполнялись на территории Российской Федерации лицами, застрахованными в соответствии с Федеральным законом № 167-ФЗ, при условии, что за эти периоды начислялись и уплачивались страховые взносы в Пенсионный фонд Российской Федерации.</w:t>
      </w:r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2E7D63">
        <w:rPr>
          <w:sz w:val="26"/>
          <w:szCs w:val="26"/>
        </w:rPr>
        <w:t>На основании пункта 3 постановления Правительства Российской Федерации от 16.07.2014 № 665 при исчислении периодов соответствующей работы применяются Правила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утвержденные постановлением Правительства Российской Федерации от 11.07.2002 № 516.</w:t>
      </w:r>
      <w:proofErr w:type="gramEnd"/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2E7D63">
        <w:rPr>
          <w:sz w:val="26"/>
          <w:szCs w:val="26"/>
        </w:rPr>
        <w:t>В соответствии с пунктами 4 и 5 Правил № 516 в стаж работы, дающей право на досрочное назначение пенсии, засчитываются периоды работы, выполняемой постоянно в течение полного рабочего дня в календарном порядке, если иное не предусмотрено указанными Правилами и иными нормативными правовыми актами, при условии уплаты за эти периоды страховых взносов в Пенсионный фонд Российской Федерации.</w:t>
      </w:r>
      <w:proofErr w:type="gramEnd"/>
      <w:r w:rsidRPr="002E7D63">
        <w:rPr>
          <w:sz w:val="26"/>
          <w:szCs w:val="26"/>
        </w:rPr>
        <w:t xml:space="preserve"> Приходящиеся на такие периоды выходные и нерабочие праздничные дни, предоставляемые работникам на основании Трудового кодекса Российской Федерации, включаются в соответствующий стаж.</w:t>
      </w:r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r w:rsidRPr="002E7D63">
        <w:rPr>
          <w:sz w:val="26"/>
          <w:szCs w:val="26"/>
        </w:rPr>
        <w:t xml:space="preserve">Статьями 111 и 112 Трудового кодекса Российской Федерации определены выходные дни – еженедельный непрерывный отдых, а также перечень нерабочих праздничных дней в Российской Федерации, который не предусматривает нерабочие праздничные дни, устанавливаемые органами государственной власти субъектов Российской Федерации. </w:t>
      </w:r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r w:rsidRPr="002E7D63">
        <w:rPr>
          <w:sz w:val="26"/>
          <w:szCs w:val="26"/>
        </w:rPr>
        <w:t>Следовательно, не имеется оснований для включения таких нерабочих дней в стаж на соответствующих видах работ.</w:t>
      </w:r>
      <w:bookmarkStart w:id="2" w:name="dst100079"/>
      <w:bookmarkStart w:id="3" w:name="dst124"/>
      <w:bookmarkStart w:id="4" w:name="dst100081"/>
      <w:bookmarkEnd w:id="2"/>
      <w:bookmarkEnd w:id="3"/>
      <w:bookmarkEnd w:id="4"/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r w:rsidRPr="002E7D63">
        <w:rPr>
          <w:sz w:val="26"/>
          <w:szCs w:val="26"/>
        </w:rPr>
        <w:t>Право субъектов Российской Федерации устанавливать в своем регионе дополнительные нерабочие праздничные дни подтверждено Верховным Судом Российской Федерации (постановление Президиума Верховного Суда Российской Федерации от 21.12.2011 № 20-ПВ11).</w:t>
      </w:r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2E7D63">
        <w:rPr>
          <w:sz w:val="26"/>
          <w:szCs w:val="26"/>
        </w:rPr>
        <w:t xml:space="preserve">В силу установленной статьей 22 Трудового кодекса Российской Федерации </w:t>
      </w:r>
      <w:r w:rsidRPr="002E7D63">
        <w:rPr>
          <w:sz w:val="26"/>
          <w:szCs w:val="26"/>
        </w:rPr>
        <w:lastRenderedPageBreak/>
        <w:t>обязанности работодателя соблюдать трудовое законодательство и иные нормативные правовые акты, содержащие нормы трудового права, предоставляемые на основании нормативных правовых актов субъектов Российской Федерации нерабочие праздничные дни, в том числе связанные с религиозными праздниками, за которые произведена соответствующая оплата и уплачены страховые взносы в Пенсионный фонд Российской Федерации, включаются в страховой стаж.</w:t>
      </w:r>
      <w:proofErr w:type="gramEnd"/>
    </w:p>
    <w:p w:rsidR="006B3EC5" w:rsidRPr="002E7D63" w:rsidRDefault="006B3EC5" w:rsidP="006B3EC5">
      <w:pPr>
        <w:pStyle w:val="a6"/>
        <w:widowControl w:val="0"/>
        <w:spacing w:line="312" w:lineRule="auto"/>
        <w:ind w:left="0" w:firstLine="567"/>
        <w:jc w:val="both"/>
        <w:rPr>
          <w:sz w:val="26"/>
          <w:szCs w:val="26"/>
        </w:rPr>
      </w:pPr>
      <w:r w:rsidRPr="002E7D63">
        <w:rPr>
          <w:sz w:val="26"/>
          <w:szCs w:val="26"/>
        </w:rPr>
        <w:t>Однако это не может служить основанием для приравнивания дополнительных нерабочих (праздничных) дней, устанавливаемых органами государственной власти субъектов Российской Федерации на соответствующей территории, к нерабочим (праздничным) дням, предусмотренным статьей 112 Трудового кодекса Российской Федерации, и, как следствие, включению этих дней в стаж на соответствующих видах работ.</w:t>
      </w:r>
    </w:p>
    <w:p w:rsidR="004577A4" w:rsidRPr="002E7D63" w:rsidRDefault="002E7D63">
      <w:pPr>
        <w:rPr>
          <w:sz w:val="24"/>
        </w:rPr>
      </w:pPr>
      <w:r w:rsidRPr="002E7D63">
        <w:rPr>
          <w:sz w:val="28"/>
          <w:lang w:val="en-US"/>
        </w:rPr>
        <w:t>#</w:t>
      </w:r>
      <w:proofErr w:type="spellStart"/>
      <w:r w:rsidRPr="002E7D63">
        <w:rPr>
          <w:sz w:val="28"/>
        </w:rPr>
        <w:t>досрочнаяпенсия</w:t>
      </w:r>
      <w:proofErr w:type="spellEnd"/>
      <w:r w:rsidRPr="002E7D63">
        <w:rPr>
          <w:sz w:val="28"/>
        </w:rPr>
        <w:t xml:space="preserve"> </w:t>
      </w:r>
      <w:r w:rsidRPr="002E7D63">
        <w:rPr>
          <w:sz w:val="28"/>
          <w:lang w:val="en-US"/>
        </w:rPr>
        <w:t>#</w:t>
      </w:r>
      <w:r w:rsidRPr="002E7D63">
        <w:rPr>
          <w:sz w:val="28"/>
        </w:rPr>
        <w:t xml:space="preserve">стаж </w:t>
      </w:r>
      <w:r w:rsidRPr="002E7D63">
        <w:rPr>
          <w:sz w:val="28"/>
          <w:lang w:val="en-US"/>
        </w:rPr>
        <w:t>#</w:t>
      </w:r>
      <w:proofErr w:type="spellStart"/>
      <w:r w:rsidRPr="002E7D63">
        <w:rPr>
          <w:sz w:val="28"/>
        </w:rPr>
        <w:t>пенсионноеобеспечение</w:t>
      </w:r>
      <w:proofErr w:type="spellEnd"/>
      <w:r w:rsidRPr="002E7D63">
        <w:rPr>
          <w:sz w:val="28"/>
        </w:rPr>
        <w:t xml:space="preserve"> </w:t>
      </w:r>
      <w:r w:rsidRPr="002E7D63">
        <w:rPr>
          <w:sz w:val="28"/>
          <w:lang w:val="en-US"/>
        </w:rPr>
        <w:t>#</w:t>
      </w:r>
      <w:r w:rsidRPr="002E7D63">
        <w:rPr>
          <w:sz w:val="28"/>
        </w:rPr>
        <w:t>ПФР</w:t>
      </w:r>
    </w:p>
    <w:sectPr w:rsidR="004577A4" w:rsidRPr="002E7D63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C5" w:rsidRDefault="006B3EC5" w:rsidP="006B3EC5">
      <w:pPr>
        <w:spacing w:after="0" w:line="240" w:lineRule="auto"/>
      </w:pPr>
      <w:r>
        <w:separator/>
      </w:r>
    </w:p>
  </w:endnote>
  <w:endnote w:type="continuationSeparator" w:id="1">
    <w:p w:rsidR="006B3EC5" w:rsidRDefault="006B3EC5" w:rsidP="006B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C5" w:rsidRDefault="006B3EC5" w:rsidP="006B3EC5">
      <w:pPr>
        <w:spacing w:after="0" w:line="240" w:lineRule="auto"/>
      </w:pPr>
      <w:r>
        <w:separator/>
      </w:r>
    </w:p>
  </w:footnote>
  <w:footnote w:type="continuationSeparator" w:id="1">
    <w:p w:rsidR="006B3EC5" w:rsidRDefault="006B3EC5" w:rsidP="006B3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EC5"/>
    <w:rsid w:val="000C5C6B"/>
    <w:rsid w:val="002E7D63"/>
    <w:rsid w:val="004577A4"/>
    <w:rsid w:val="006B3EC5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6B3EC5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6B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B3EC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6B3E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A268-4AB2-4C01-A8BC-F2DEC224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057CHalovaAF</cp:lastModifiedBy>
  <cp:revision>3</cp:revision>
  <dcterms:created xsi:type="dcterms:W3CDTF">2020-07-18T17:28:00Z</dcterms:created>
  <dcterms:modified xsi:type="dcterms:W3CDTF">2020-07-27T14:24:00Z</dcterms:modified>
</cp:coreProperties>
</file>