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51" w:rsidRPr="004C7051" w:rsidRDefault="004C7051" w:rsidP="004C7051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4C7051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Как получить дубликат СНИЛС, не выходя из дома</w:t>
      </w:r>
    </w:p>
    <w:p w:rsidR="004C7051" w:rsidRDefault="004C7051" w:rsidP="004C70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</w:p>
    <w:p w:rsidR="004C7051" w:rsidRDefault="004C7051" w:rsidP="004C70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</w:p>
    <w:p w:rsidR="004C7051" w:rsidRDefault="004C7051" w:rsidP="004C70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Страховой номер индивидуального лицевого счёта (СНИЛС) требуется жителю России достаточно часто: при приёме на работу, при оказании государственных услуг, для получения полиса обязательного медицинского страхования и т.д. Но что делать, если «зелёная карточка» была утеряна?</w:t>
      </w:r>
    </w:p>
    <w:p w:rsidR="004C7051" w:rsidRDefault="004C7051" w:rsidP="004C70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Более 20 лет факт регистрации гражданина в системе обязательного пенсионного страхования подтверждался страховым свидетельством обязательного пенсионного страхования (СНИЛС). С октября 2019 года вместо «зелёной карточки» с номером индивидуального лицевого счёта граждане получают Уведомление о регистрации в системе индивидуального (персонифицированного) учёта, которое можно представить по месту требования как в бумажном (в формате А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4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), так и в электронном виде (в формате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pdf</w:t>
      </w:r>
      <w:proofErr w:type="spellEnd"/>
      <w:r>
        <w:rPr>
          <w:rFonts w:ascii="Arial" w:hAnsi="Arial" w:cs="Arial"/>
          <w:color w:val="333333"/>
          <w:sz w:val="27"/>
          <w:szCs w:val="27"/>
        </w:rPr>
        <w:t>).</w:t>
      </w:r>
    </w:p>
    <w:p w:rsidR="004C7051" w:rsidRDefault="004C7051" w:rsidP="004C70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Если же СНИЛС был утерян, новое Уведомление о регистрации в системе индивидуального (персонифицированного) учёта можно получить при помощи «Личного кабинета гражданина» на официальном сайте ПФР. Для этого необходима регистрация на сайте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госуслуг</w:t>
      </w:r>
      <w:proofErr w:type="spellEnd"/>
      <w:r>
        <w:rPr>
          <w:rFonts w:ascii="Arial" w:hAnsi="Arial" w:cs="Arial"/>
          <w:color w:val="333333"/>
          <w:sz w:val="27"/>
          <w:szCs w:val="27"/>
        </w:rPr>
        <w:t>, а вся процедура займет всего лишь несколько секунд.</w:t>
      </w:r>
    </w:p>
    <w:p w:rsidR="004C7051" w:rsidRDefault="004C7051" w:rsidP="004C70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 Личном кабинете гражданина необходимо выбрать сервис «Подать заявление о выдаче дубликата страхового свидетельства». После чего сервис предоставит электронную версию Уведомления. В документе будут указаны все анкетные данные зарегистрированного лица, страховой номер лицевого счёта, а также дата регистрации в системе индивидуального (персонифицированного) учёта. При этом документ имеет ту же силу, что и документ, выданный в виде «зелёной карточки».</w:t>
      </w:r>
    </w:p>
    <w:p w:rsidR="004C7051" w:rsidRDefault="004C7051" w:rsidP="004C70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Электронную версию Уведомления о регистрации в системе индивидуального (персонифицированного) учёта можно отправить себе на электронную почту, распечатать, а при необходимости - посмотреть в разделе «История обращений».</w:t>
      </w:r>
    </w:p>
    <w:p w:rsidR="00A61BB0" w:rsidRDefault="00A61BB0"/>
    <w:sectPr w:rsidR="00A61BB0" w:rsidSect="00A6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051"/>
    <w:rsid w:val="000032EE"/>
    <w:rsid w:val="00143D1D"/>
    <w:rsid w:val="002B30EF"/>
    <w:rsid w:val="003158C7"/>
    <w:rsid w:val="004C7051"/>
    <w:rsid w:val="00A61BB0"/>
    <w:rsid w:val="00B15EBE"/>
    <w:rsid w:val="00FD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B0"/>
  </w:style>
  <w:style w:type="paragraph" w:styleId="1">
    <w:name w:val="heading 1"/>
    <w:basedOn w:val="a"/>
    <w:link w:val="10"/>
    <w:uiPriority w:val="9"/>
    <w:qFormat/>
    <w:rsid w:val="004C70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70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</dc:creator>
  <cp:lastModifiedBy>Пашков</cp:lastModifiedBy>
  <cp:revision>1</cp:revision>
  <dcterms:created xsi:type="dcterms:W3CDTF">2020-07-06T06:58:00Z</dcterms:created>
  <dcterms:modified xsi:type="dcterms:W3CDTF">2020-07-06T07:22:00Z</dcterms:modified>
</cp:coreProperties>
</file>