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Электронная трудовая книжка (ЭТК)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Напомним, что работодатели до 31 октября 2020 года включительно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А работники, в свою очередь, до конца этого года должны принять решение, в каком виде они хотят учитывать свой трудовой стаж (в бумажном или электронном), и подать соответствующее заявление работодателю.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В первом случае для сотрудника ничего не меняется - работодатель ведёт его трудовую как в бумажном, так и в электронном формате. Во втором же случае бумажная трудовая выдаётся работнику на руки, и формируется только её электронная версия.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У тех,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 xml:space="preserve">Сведения о трудовой деятельности и трудовом стаже каждого работника работодатель ежемесячно </w:t>
      </w:r>
      <w:r>
        <w:rPr>
          <w:rFonts w:ascii="Arial" w:hAnsi="Arial" w:cs="Arial"/>
          <w:color w:val="333333"/>
          <w:sz w:val="34"/>
          <w:szCs w:val="34"/>
        </w:rPr>
        <w:lastRenderedPageBreak/>
        <w:t>представляет в Пенсионный фонд, а Пенсионный фонд - ведёт учёт этих сведений.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jc w:val="both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Сведения о трудовой деятельности, предоставляемые из информационных ресурсов Пенсионного фонда Российской Федерации, можно самостоятельно сформировать в Личном кабинете на сайтах ПФР http://www.pfrf.ru/, ЕПГУ https://www.gosuslugi.ru/ при наличии подтверждённой учётной записи или получить в МФЦ или клиентской службе ПФР.</w:t>
      </w:r>
    </w:p>
    <w:p w:rsidR="00FE7496" w:rsidRDefault="00FE7496" w:rsidP="00FE7496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 </w:t>
      </w:r>
    </w:p>
    <w:p w:rsidR="008911F1" w:rsidRPr="006F396A" w:rsidRDefault="006F396A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 xml:space="preserve"> трудовые книжки</w:t>
      </w:r>
    </w:p>
    <w:sectPr w:rsidR="008911F1" w:rsidRPr="006F396A" w:rsidSect="00FD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E7496"/>
    <w:rsid w:val="006F396A"/>
    <w:rsid w:val="008911F1"/>
    <w:rsid w:val="00FD3688"/>
    <w:rsid w:val="00FE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4</cp:revision>
  <dcterms:created xsi:type="dcterms:W3CDTF">2020-10-13T11:14:00Z</dcterms:created>
  <dcterms:modified xsi:type="dcterms:W3CDTF">2020-10-13T11:35:00Z</dcterms:modified>
</cp:coreProperties>
</file>