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44" w:rsidRDefault="00910144" w:rsidP="0091014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Лица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предпенсионного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возраста</w:t>
      </w:r>
    </w:p>
    <w:p w:rsidR="00910144" w:rsidRDefault="00910144" w:rsidP="0091014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30"/>
          <w:szCs w:val="30"/>
        </w:rPr>
      </w:pPr>
    </w:p>
    <w:p w:rsidR="00910144" w:rsidRPr="00910144" w:rsidRDefault="00910144" w:rsidP="009101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0144">
        <w:rPr>
          <w:rFonts w:ascii="Times New Roman" w:hAnsi="Times New Roman" w:cs="Times New Roman"/>
          <w:sz w:val="28"/>
          <w:szCs w:val="28"/>
        </w:rPr>
        <w:t xml:space="preserve">Лицам </w:t>
      </w:r>
      <w:proofErr w:type="spellStart"/>
      <w:r w:rsidRPr="00910144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910144">
        <w:rPr>
          <w:rFonts w:ascii="Times New Roman" w:hAnsi="Times New Roman" w:cs="Times New Roman"/>
          <w:sz w:val="28"/>
          <w:szCs w:val="28"/>
        </w:rPr>
        <w:t xml:space="preserve"> возраста предоставляются льготы по земельному налогу и налогу на имущество, два рабочих дня в год для прохождения диспансеризации. Для них увеличен период выплаты пособия по безработице и максимальный размер данного пособия. Также имеются иные льготы и гарантии на федеральном и региональном уровнях.</w:t>
      </w:r>
    </w:p>
    <w:p w:rsidR="00910144" w:rsidRPr="00910144" w:rsidRDefault="00910144" w:rsidP="00910144">
      <w:pPr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44">
        <w:rPr>
          <w:rFonts w:ascii="Times New Roman" w:hAnsi="Times New Roman" w:cs="Times New Roman"/>
          <w:sz w:val="28"/>
          <w:szCs w:val="28"/>
        </w:rPr>
        <w:t xml:space="preserve">К лицам </w:t>
      </w:r>
      <w:proofErr w:type="spellStart"/>
      <w:r w:rsidRPr="00910144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910144">
        <w:rPr>
          <w:rFonts w:ascii="Times New Roman" w:hAnsi="Times New Roman" w:cs="Times New Roman"/>
          <w:sz w:val="28"/>
          <w:szCs w:val="28"/>
        </w:rPr>
        <w:t xml:space="preserve"> возраста по общему правилу относятся граждане, у которых срок до наступления возраста, дающего право на страховую пенсию по старости, в том числе назначаемую досрочно, составляет не более пяти лет. При этом общеустановленный пенсионный возра</w:t>
      </w:r>
      <w:proofErr w:type="gramStart"/>
      <w:r w:rsidRPr="00910144">
        <w:rPr>
          <w:rFonts w:ascii="Times New Roman" w:hAnsi="Times New Roman" w:cs="Times New Roman"/>
          <w:sz w:val="28"/>
          <w:szCs w:val="28"/>
        </w:rPr>
        <w:t>ст в 20</w:t>
      </w:r>
      <w:proofErr w:type="gramEnd"/>
      <w:r w:rsidRPr="00910144">
        <w:rPr>
          <w:rFonts w:ascii="Times New Roman" w:hAnsi="Times New Roman" w:cs="Times New Roman"/>
          <w:sz w:val="28"/>
          <w:szCs w:val="28"/>
        </w:rPr>
        <w:t xml:space="preserve">20 г. - 62 года для мужчин и 57 лет для женщин </w:t>
      </w:r>
    </w:p>
    <w:p w:rsidR="00910144" w:rsidRPr="00910144" w:rsidRDefault="00910144" w:rsidP="00910144">
      <w:pPr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144">
        <w:rPr>
          <w:rFonts w:ascii="Times New Roman" w:hAnsi="Times New Roman" w:cs="Times New Roman"/>
          <w:sz w:val="28"/>
          <w:szCs w:val="28"/>
        </w:rPr>
        <w:t xml:space="preserve">В целях предоставления налоговых льгот к лицам </w:t>
      </w:r>
      <w:proofErr w:type="spellStart"/>
      <w:r w:rsidRPr="00910144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910144">
        <w:rPr>
          <w:rFonts w:ascii="Times New Roman" w:hAnsi="Times New Roman" w:cs="Times New Roman"/>
          <w:sz w:val="28"/>
          <w:szCs w:val="28"/>
        </w:rPr>
        <w:t xml:space="preserve"> возраста относят граждан, которые на 31.12.2018 (то есть до повышения пенсионного возраста) соответствовали условиям, необходимым для назначения пенсии, то есть достигли 60 или 55 лет (соответственно мужчины и женщины), при условии, что они не относятся к категории лиц, претендующих на досрочное назначение страховой пенсии по старости, или не являются государственными служащими </w:t>
      </w:r>
      <w:proofErr w:type="gramEnd"/>
    </w:p>
    <w:p w:rsidR="00827817" w:rsidRDefault="00827817"/>
    <w:sectPr w:rsidR="00827817" w:rsidSect="0060321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144"/>
    <w:rsid w:val="00827817"/>
    <w:rsid w:val="0091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057IvanovaSV1</dc:creator>
  <cp:keywords/>
  <dc:description/>
  <cp:lastModifiedBy>057IvanovaSV1</cp:lastModifiedBy>
  <cp:revision>2</cp:revision>
  <dcterms:created xsi:type="dcterms:W3CDTF">2020-07-02T08:16:00Z</dcterms:created>
  <dcterms:modified xsi:type="dcterms:W3CDTF">2020-07-02T08:21:00Z</dcterms:modified>
</cp:coreProperties>
</file>