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48" w:rsidRDefault="00E47048" w:rsidP="00E238C4">
      <w:pPr>
        <w:jc w:val="center"/>
      </w:pPr>
    </w:p>
    <w:p w:rsidR="00E47048" w:rsidRDefault="00E47048" w:rsidP="00E238C4">
      <w:pPr>
        <w:jc w:val="center"/>
      </w:pPr>
      <w: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  <w:r>
        <w:rPr>
          <w:sz w:val="28"/>
        </w:rPr>
        <w:t xml:space="preserve"> </w:t>
      </w:r>
      <w:r>
        <w:t>Ленинградской области</w:t>
      </w:r>
    </w:p>
    <w:p w:rsidR="00E47048" w:rsidRDefault="00E47048" w:rsidP="00E238C4">
      <w:pPr>
        <w:jc w:val="center"/>
      </w:pPr>
    </w:p>
    <w:p w:rsidR="00E47048" w:rsidRDefault="00E47048" w:rsidP="00E238C4"/>
    <w:p w:rsidR="00E47048" w:rsidRDefault="00E47048" w:rsidP="00E238C4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E47048" w:rsidRDefault="00E47048" w:rsidP="00E238C4">
      <w:pPr>
        <w:jc w:val="center"/>
        <w:rPr>
          <w:sz w:val="28"/>
        </w:rPr>
      </w:pPr>
    </w:p>
    <w:p w:rsidR="00E47048" w:rsidRDefault="00E47048" w:rsidP="00E238C4">
      <w:pPr>
        <w:rPr>
          <w:sz w:val="28"/>
          <w:szCs w:val="28"/>
        </w:rPr>
      </w:pPr>
      <w:r>
        <w:rPr>
          <w:sz w:val="28"/>
          <w:szCs w:val="28"/>
        </w:rPr>
        <w:t>03 ноября   2016 года                                                                                     № 375</w:t>
      </w:r>
    </w:p>
    <w:p w:rsidR="00E47048" w:rsidRDefault="00E47048" w:rsidP="00E238C4">
      <w:pPr>
        <w:rPr>
          <w:sz w:val="28"/>
          <w:szCs w:val="28"/>
        </w:rPr>
      </w:pPr>
    </w:p>
    <w:p w:rsidR="00E47048" w:rsidRDefault="00E47048" w:rsidP="00E238C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среднесрочного </w:t>
      </w:r>
    </w:p>
    <w:p w:rsidR="00E47048" w:rsidRDefault="00E47048" w:rsidP="00E238C4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финансового плана муниципального </w:t>
      </w:r>
    </w:p>
    <w:p w:rsidR="00E47048" w:rsidRDefault="00E47048" w:rsidP="00E238C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Запорожское сельское </w:t>
      </w:r>
    </w:p>
    <w:p w:rsidR="00E47048" w:rsidRDefault="00E47048" w:rsidP="00E238C4">
      <w:pPr>
        <w:rPr>
          <w:sz w:val="28"/>
          <w:szCs w:val="28"/>
        </w:rPr>
      </w:pPr>
      <w:r>
        <w:rPr>
          <w:sz w:val="28"/>
          <w:szCs w:val="28"/>
        </w:rPr>
        <w:t>поселение на 2017-2019 годы</w:t>
      </w:r>
    </w:p>
    <w:p w:rsidR="00E47048" w:rsidRPr="00581CFE" w:rsidRDefault="00E47048" w:rsidP="00544D19">
      <w:pPr>
        <w:jc w:val="both"/>
        <w:rPr>
          <w:sz w:val="22"/>
          <w:szCs w:val="22"/>
        </w:rPr>
      </w:pPr>
      <w:r w:rsidRPr="00581CFE">
        <w:rPr>
          <w:sz w:val="22"/>
          <w:szCs w:val="22"/>
        </w:rPr>
        <w:t xml:space="preserve">      </w:t>
      </w:r>
    </w:p>
    <w:p w:rsidR="00E47048" w:rsidRPr="005F4940" w:rsidRDefault="00E47048" w:rsidP="00EF0ADB">
      <w:pPr>
        <w:jc w:val="both"/>
        <w:rPr>
          <w:sz w:val="28"/>
          <w:szCs w:val="28"/>
        </w:rPr>
      </w:pPr>
      <w:r w:rsidRPr="005F4940">
        <w:rPr>
          <w:sz w:val="28"/>
          <w:szCs w:val="28"/>
        </w:rPr>
        <w:t xml:space="preserve">В соответствии со ст. 174 Бюджетного кодекса Российской Федерации, с Положением о бюджетном процессе муниципального образования Запорожское сельское поселение муниципального образования Приозерский муниципальный район Ленинградской области, утвержденным Решением Совета депутатов от 21.11.2013 г. № 147, Постановлением администрации от 30.12.2014г. № 368 «Об  утверждении Положения о порядке и сроках составления проекта бюджета </w:t>
      </w:r>
      <w:r>
        <w:rPr>
          <w:sz w:val="28"/>
          <w:szCs w:val="28"/>
        </w:rPr>
        <w:t>МО</w:t>
      </w:r>
      <w:r w:rsidRPr="005F4940">
        <w:rPr>
          <w:sz w:val="28"/>
          <w:szCs w:val="28"/>
        </w:rPr>
        <w:t xml:space="preserve"> Запорожское сельское поселение </w:t>
      </w:r>
      <w:r>
        <w:rPr>
          <w:sz w:val="28"/>
          <w:szCs w:val="28"/>
        </w:rPr>
        <w:t>МО</w:t>
      </w:r>
      <w:r w:rsidRPr="005F4940">
        <w:rPr>
          <w:sz w:val="28"/>
          <w:szCs w:val="28"/>
        </w:rPr>
        <w:t xml:space="preserve"> Приозерский муниципальный район Ленинградской области на очередной финансовый год», Распоряжением от 03.08.2016 года № 93-р «О разработке проекта бюджета </w:t>
      </w:r>
      <w:r>
        <w:rPr>
          <w:sz w:val="28"/>
          <w:szCs w:val="28"/>
        </w:rPr>
        <w:t>МО</w:t>
      </w:r>
      <w:r w:rsidRPr="005F4940">
        <w:rPr>
          <w:sz w:val="28"/>
          <w:szCs w:val="28"/>
        </w:rPr>
        <w:t xml:space="preserve"> Запорожское сельское поселение </w:t>
      </w:r>
      <w:r>
        <w:rPr>
          <w:sz w:val="28"/>
          <w:szCs w:val="28"/>
        </w:rPr>
        <w:t>МО</w:t>
      </w:r>
      <w:r w:rsidRPr="005F4940">
        <w:rPr>
          <w:sz w:val="28"/>
          <w:szCs w:val="28"/>
        </w:rPr>
        <w:t xml:space="preserve"> Приозерский муниципальный район на 2017 год», администрация муниципального образования Запорожское сельское поселение ПОСТАНОВЛЯЕТ: </w:t>
      </w:r>
    </w:p>
    <w:p w:rsidR="00E47048" w:rsidRPr="005F4940" w:rsidRDefault="00E47048" w:rsidP="00EF0AD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7048" w:rsidRPr="005F4940" w:rsidRDefault="00E47048" w:rsidP="00EF0ADB">
      <w:pPr>
        <w:pStyle w:val="BodyText3"/>
        <w:numPr>
          <w:ilvl w:val="0"/>
          <w:numId w:val="7"/>
        </w:numPr>
        <w:tabs>
          <w:tab w:val="left" w:pos="284"/>
        </w:tabs>
        <w:ind w:left="0" w:right="-142" w:firstLine="0"/>
        <w:rPr>
          <w:sz w:val="28"/>
          <w:szCs w:val="28"/>
        </w:rPr>
      </w:pPr>
      <w:r w:rsidRPr="005F4940">
        <w:rPr>
          <w:sz w:val="28"/>
          <w:szCs w:val="28"/>
        </w:rPr>
        <w:t xml:space="preserve">Утвердить среднесрочный финансовый план </w:t>
      </w:r>
      <w:r>
        <w:rPr>
          <w:sz w:val="28"/>
          <w:szCs w:val="28"/>
        </w:rPr>
        <w:t>МО</w:t>
      </w:r>
      <w:r w:rsidRPr="005F4940">
        <w:rPr>
          <w:sz w:val="28"/>
          <w:szCs w:val="28"/>
        </w:rPr>
        <w:t xml:space="preserve"> Запорожское сельское поселение </w:t>
      </w:r>
      <w:r>
        <w:rPr>
          <w:sz w:val="28"/>
          <w:szCs w:val="28"/>
        </w:rPr>
        <w:t>МО</w:t>
      </w:r>
      <w:r w:rsidRPr="005F4940">
        <w:rPr>
          <w:sz w:val="28"/>
          <w:szCs w:val="28"/>
        </w:rPr>
        <w:t xml:space="preserve"> Приозерский муниципальный район Ленинградской области на 2016-2018 годы согласно приложению к настоящему постановлению.</w:t>
      </w:r>
    </w:p>
    <w:p w:rsidR="00E47048" w:rsidRPr="005F4940" w:rsidRDefault="00E47048" w:rsidP="00EF0ADB">
      <w:pPr>
        <w:pStyle w:val="BodyText3"/>
        <w:numPr>
          <w:ilvl w:val="0"/>
          <w:numId w:val="7"/>
        </w:numPr>
        <w:tabs>
          <w:tab w:val="left" w:pos="284"/>
        </w:tabs>
        <w:ind w:left="0" w:right="-142" w:firstLine="0"/>
        <w:rPr>
          <w:sz w:val="28"/>
          <w:szCs w:val="28"/>
        </w:rPr>
      </w:pPr>
      <w:r w:rsidRPr="005F4940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МО</w:t>
      </w:r>
      <w:r w:rsidRPr="005F4940">
        <w:rPr>
          <w:sz w:val="28"/>
          <w:szCs w:val="28"/>
        </w:rPr>
        <w:t xml:space="preserve"> Запорожское сельское поселение </w:t>
      </w:r>
      <w:r>
        <w:rPr>
          <w:sz w:val="28"/>
          <w:szCs w:val="28"/>
        </w:rPr>
        <w:t>МО</w:t>
      </w:r>
      <w:r w:rsidRPr="005F4940">
        <w:rPr>
          <w:sz w:val="28"/>
          <w:szCs w:val="28"/>
        </w:rPr>
        <w:t xml:space="preserve"> Приозерский муниципальный район Ленинградской области от 05.11.2015 г. № 400 «Об утверждении среднесрочного финансового плана </w:t>
      </w:r>
      <w:r>
        <w:rPr>
          <w:sz w:val="28"/>
          <w:szCs w:val="28"/>
        </w:rPr>
        <w:t xml:space="preserve">МО </w:t>
      </w:r>
      <w:r w:rsidRPr="005F4940">
        <w:rPr>
          <w:sz w:val="28"/>
          <w:szCs w:val="28"/>
        </w:rPr>
        <w:t>Запорожское сельское поселение на 2016-2018 годы» признать утратившим силу.</w:t>
      </w:r>
    </w:p>
    <w:p w:rsidR="00E47048" w:rsidRPr="005F4940" w:rsidRDefault="00E47048" w:rsidP="00EF0ADB">
      <w:pPr>
        <w:pStyle w:val="BodyText3"/>
        <w:numPr>
          <w:ilvl w:val="0"/>
          <w:numId w:val="7"/>
        </w:numPr>
        <w:tabs>
          <w:tab w:val="left" w:pos="284"/>
        </w:tabs>
        <w:ind w:left="0" w:right="-142" w:firstLine="0"/>
        <w:rPr>
          <w:sz w:val="28"/>
          <w:szCs w:val="28"/>
        </w:rPr>
      </w:pPr>
      <w:r w:rsidRPr="005F4940">
        <w:rPr>
          <w:sz w:val="28"/>
          <w:szCs w:val="28"/>
        </w:rPr>
        <w:t>Настоящее постановление вступает в силу со дня официального опубликования в средствах массовой информации и распространяется на правоотношения, возникшие с 01.01.2017 года.</w:t>
      </w:r>
    </w:p>
    <w:p w:rsidR="00E47048" w:rsidRPr="005F4940" w:rsidRDefault="00E47048" w:rsidP="00EF0ADB">
      <w:pPr>
        <w:pStyle w:val="BodyText3"/>
        <w:numPr>
          <w:ilvl w:val="0"/>
          <w:numId w:val="7"/>
        </w:numPr>
        <w:tabs>
          <w:tab w:val="left" w:pos="284"/>
        </w:tabs>
        <w:ind w:left="0" w:right="-142" w:firstLine="0"/>
        <w:rPr>
          <w:sz w:val="28"/>
          <w:szCs w:val="28"/>
        </w:rPr>
      </w:pPr>
      <w:r w:rsidRPr="005F4940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образование Запорожское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E47048" w:rsidRPr="005F4940" w:rsidRDefault="00E47048" w:rsidP="00EF0ADB">
      <w:pPr>
        <w:pStyle w:val="BodyText3"/>
        <w:numPr>
          <w:ilvl w:val="0"/>
          <w:numId w:val="7"/>
        </w:numPr>
        <w:tabs>
          <w:tab w:val="left" w:pos="284"/>
        </w:tabs>
        <w:ind w:left="0" w:right="-142" w:firstLine="0"/>
        <w:rPr>
          <w:sz w:val="28"/>
          <w:szCs w:val="28"/>
        </w:rPr>
      </w:pPr>
      <w:r w:rsidRPr="005F4940">
        <w:rPr>
          <w:sz w:val="28"/>
          <w:szCs w:val="28"/>
        </w:rPr>
        <w:t xml:space="preserve">Контроль за исполнением настоящего распоряжения возложить на главу администрации. </w:t>
      </w:r>
    </w:p>
    <w:p w:rsidR="00E47048" w:rsidRPr="005F4940" w:rsidRDefault="00E47048" w:rsidP="00EF0ADB">
      <w:pPr>
        <w:pStyle w:val="a0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47048" w:rsidRPr="005F4940" w:rsidRDefault="00E47048" w:rsidP="00EF0ADB">
      <w:pPr>
        <w:pStyle w:val="a0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47048" w:rsidRPr="005F4940" w:rsidRDefault="00E47048" w:rsidP="00EF0ADB">
      <w:pPr>
        <w:rPr>
          <w:sz w:val="28"/>
          <w:szCs w:val="28"/>
        </w:rPr>
      </w:pPr>
      <w:r w:rsidRPr="005F4940">
        <w:rPr>
          <w:sz w:val="28"/>
          <w:szCs w:val="28"/>
        </w:rPr>
        <w:t>Глава администрации                                                                        А.В.Гапоненков</w:t>
      </w:r>
    </w:p>
    <w:p w:rsidR="00E47048" w:rsidRPr="00381E00" w:rsidRDefault="00E47048" w:rsidP="00EF0ADB">
      <w:pPr>
        <w:rPr>
          <w:sz w:val="16"/>
          <w:szCs w:val="20"/>
        </w:rPr>
      </w:pPr>
    </w:p>
    <w:p w:rsidR="00E47048" w:rsidRPr="00381E00" w:rsidRDefault="00E47048" w:rsidP="00EF0ADB">
      <w:pPr>
        <w:rPr>
          <w:sz w:val="16"/>
          <w:szCs w:val="20"/>
        </w:rPr>
      </w:pPr>
    </w:p>
    <w:p w:rsidR="00E47048" w:rsidRPr="00381E00" w:rsidRDefault="00E47048" w:rsidP="00EF0ADB">
      <w:pPr>
        <w:rPr>
          <w:sz w:val="16"/>
          <w:szCs w:val="20"/>
        </w:rPr>
      </w:pPr>
    </w:p>
    <w:p w:rsidR="00E47048" w:rsidRPr="00381E00" w:rsidRDefault="00E47048" w:rsidP="00EF0ADB">
      <w:pPr>
        <w:rPr>
          <w:sz w:val="16"/>
          <w:szCs w:val="20"/>
        </w:rPr>
      </w:pPr>
      <w:r w:rsidRPr="00381E00">
        <w:rPr>
          <w:sz w:val="16"/>
          <w:szCs w:val="20"/>
        </w:rPr>
        <w:t xml:space="preserve">Исп.: </w:t>
      </w:r>
      <w:r>
        <w:rPr>
          <w:sz w:val="16"/>
          <w:szCs w:val="20"/>
        </w:rPr>
        <w:t>Е.А.Шишла 66 649</w:t>
      </w:r>
    </w:p>
    <w:p w:rsidR="00E47048" w:rsidRPr="00381E00" w:rsidRDefault="00E47048" w:rsidP="00EF0ADB">
      <w:r w:rsidRPr="00381E00">
        <w:rPr>
          <w:sz w:val="16"/>
          <w:szCs w:val="20"/>
        </w:rPr>
        <w:t>Разослано: дело-2, Прокуратура.-1, бух - 1</w:t>
      </w:r>
    </w:p>
    <w:p w:rsidR="00E47048" w:rsidRPr="00381E00" w:rsidRDefault="00E47048" w:rsidP="00EF0ADB">
      <w:pPr>
        <w:jc w:val="right"/>
        <w:sectPr w:rsidR="00E47048" w:rsidRPr="00381E00" w:rsidSect="00880B8A">
          <w:pgSz w:w="11906" w:h="16838"/>
          <w:pgMar w:top="426" w:right="707" w:bottom="720" w:left="1418" w:header="709" w:footer="709" w:gutter="0"/>
          <w:cols w:space="708"/>
          <w:docGrid w:linePitch="360"/>
        </w:sectPr>
      </w:pPr>
    </w:p>
    <w:p w:rsidR="00E47048" w:rsidRPr="00381E00" w:rsidRDefault="00E47048" w:rsidP="00EF0ADB">
      <w:pPr>
        <w:jc w:val="right"/>
        <w:rPr>
          <w:sz w:val="22"/>
          <w:szCs w:val="22"/>
        </w:rPr>
      </w:pPr>
      <w:r w:rsidRPr="00381E00">
        <w:rPr>
          <w:sz w:val="22"/>
          <w:szCs w:val="22"/>
        </w:rPr>
        <w:t xml:space="preserve">Приложение </w:t>
      </w:r>
      <w:r w:rsidRPr="00381E00">
        <w:rPr>
          <w:sz w:val="22"/>
          <w:szCs w:val="22"/>
        </w:rPr>
        <w:br/>
        <w:t>к постановлению администрации</w:t>
      </w:r>
      <w:r w:rsidRPr="00381E00">
        <w:rPr>
          <w:sz w:val="22"/>
          <w:szCs w:val="22"/>
        </w:rPr>
        <w:br/>
        <w:t xml:space="preserve">МО </w:t>
      </w:r>
      <w:r>
        <w:rPr>
          <w:sz w:val="22"/>
          <w:szCs w:val="22"/>
        </w:rPr>
        <w:t>Запорожское</w:t>
      </w:r>
      <w:r w:rsidRPr="00381E00">
        <w:rPr>
          <w:sz w:val="22"/>
          <w:szCs w:val="22"/>
        </w:rPr>
        <w:t xml:space="preserve"> сельское поселение</w:t>
      </w:r>
      <w:r w:rsidRPr="00381E00">
        <w:rPr>
          <w:sz w:val="22"/>
          <w:szCs w:val="22"/>
        </w:rPr>
        <w:br/>
        <w:t>от 03.11.201</w:t>
      </w:r>
      <w:r>
        <w:rPr>
          <w:sz w:val="22"/>
          <w:szCs w:val="22"/>
        </w:rPr>
        <w:t>6 г. № 375</w:t>
      </w:r>
    </w:p>
    <w:p w:rsidR="00E47048" w:rsidRPr="00381E00" w:rsidRDefault="00E47048" w:rsidP="00EF0ADB">
      <w:pPr>
        <w:shd w:val="clear" w:color="auto" w:fill="FFFFFF"/>
        <w:ind w:right="14"/>
        <w:jc w:val="center"/>
        <w:rPr>
          <w:sz w:val="30"/>
          <w:szCs w:val="30"/>
        </w:rPr>
      </w:pPr>
    </w:p>
    <w:p w:rsidR="00E47048" w:rsidRPr="00381E00" w:rsidRDefault="00E47048" w:rsidP="00EF0ADB">
      <w:pPr>
        <w:shd w:val="clear" w:color="auto" w:fill="FFFFFF"/>
        <w:ind w:right="14"/>
        <w:jc w:val="center"/>
        <w:rPr>
          <w:sz w:val="26"/>
          <w:szCs w:val="26"/>
        </w:rPr>
      </w:pPr>
      <w:r w:rsidRPr="00381E00">
        <w:rPr>
          <w:sz w:val="26"/>
          <w:szCs w:val="26"/>
        </w:rPr>
        <w:t xml:space="preserve">Среднесрочный финансовый план </w:t>
      </w:r>
    </w:p>
    <w:p w:rsidR="00E47048" w:rsidRPr="00381E00" w:rsidRDefault="00E47048" w:rsidP="00EF0ADB">
      <w:pPr>
        <w:shd w:val="clear" w:color="auto" w:fill="FFFFFF"/>
        <w:ind w:right="14"/>
        <w:jc w:val="center"/>
        <w:rPr>
          <w:sz w:val="26"/>
          <w:szCs w:val="26"/>
        </w:rPr>
      </w:pPr>
      <w:r w:rsidRPr="00381E00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Запорожское</w:t>
      </w:r>
      <w:r w:rsidRPr="00381E00">
        <w:rPr>
          <w:sz w:val="26"/>
          <w:szCs w:val="26"/>
        </w:rPr>
        <w:t xml:space="preserve"> сельское поселение </w:t>
      </w:r>
    </w:p>
    <w:p w:rsidR="00E47048" w:rsidRPr="00381E00" w:rsidRDefault="00E47048" w:rsidP="00EF0ADB">
      <w:pPr>
        <w:shd w:val="clear" w:color="auto" w:fill="FFFFFF"/>
        <w:ind w:right="14"/>
        <w:jc w:val="center"/>
        <w:rPr>
          <w:b/>
          <w:sz w:val="26"/>
          <w:szCs w:val="26"/>
        </w:rPr>
      </w:pPr>
      <w:r w:rsidRPr="00381E00">
        <w:rPr>
          <w:sz w:val="26"/>
          <w:szCs w:val="26"/>
        </w:rPr>
        <w:t>муниципального образования Приозерский муниципальный район Ленинградской области на 201</w:t>
      </w:r>
      <w:r>
        <w:rPr>
          <w:sz w:val="26"/>
          <w:szCs w:val="26"/>
        </w:rPr>
        <w:t>7</w:t>
      </w:r>
      <w:r w:rsidRPr="00381E00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381E00">
        <w:rPr>
          <w:sz w:val="26"/>
          <w:szCs w:val="26"/>
        </w:rPr>
        <w:t xml:space="preserve"> годы</w:t>
      </w:r>
    </w:p>
    <w:p w:rsidR="00E47048" w:rsidRPr="00381E00" w:rsidRDefault="00E47048" w:rsidP="00EF0ADB"/>
    <w:p w:rsidR="00E47048" w:rsidRPr="00381E00" w:rsidRDefault="00E47048" w:rsidP="00EF0ADB">
      <w:pPr>
        <w:pStyle w:val="NormalWeb"/>
        <w:spacing w:before="0" w:beforeAutospacing="0" w:after="0" w:afterAutospacing="0"/>
        <w:jc w:val="center"/>
        <w:rPr>
          <w:b/>
        </w:rPr>
      </w:pPr>
      <w:r w:rsidRPr="00381E00">
        <w:rPr>
          <w:b/>
        </w:rPr>
        <w:t xml:space="preserve">Основные характеристики </w:t>
      </w:r>
    </w:p>
    <w:p w:rsidR="00E47048" w:rsidRPr="00381E00" w:rsidRDefault="00E47048" w:rsidP="00EF0ADB">
      <w:pPr>
        <w:pStyle w:val="NormalWeb"/>
        <w:spacing w:before="0" w:beforeAutospacing="0" w:after="0" w:afterAutospacing="0"/>
        <w:jc w:val="center"/>
        <w:rPr>
          <w:b/>
        </w:rPr>
      </w:pPr>
      <w:r w:rsidRPr="00381E00">
        <w:rPr>
          <w:b/>
        </w:rPr>
        <w:t>среднеср</w:t>
      </w:r>
      <w:r>
        <w:rPr>
          <w:b/>
        </w:rPr>
        <w:t>очного финансового плана на 2017-2019</w:t>
      </w:r>
      <w:r w:rsidRPr="00381E00">
        <w:rPr>
          <w:b/>
        </w:rPr>
        <w:t xml:space="preserve"> годы</w:t>
      </w:r>
    </w:p>
    <w:p w:rsidR="00E47048" w:rsidRPr="00381E00" w:rsidRDefault="00E47048" w:rsidP="00EF0AD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381E0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(тыс.руб.)</w:t>
      </w:r>
    </w:p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984"/>
        <w:gridCol w:w="1418"/>
        <w:gridCol w:w="1417"/>
        <w:gridCol w:w="1321"/>
      </w:tblGrid>
      <w:tr w:rsidR="00E47048" w:rsidRPr="00381E00" w:rsidTr="00880B8A">
        <w:trPr>
          <w:trHeight w:val="556"/>
        </w:trPr>
        <w:tc>
          <w:tcPr>
            <w:tcW w:w="3794" w:type="dxa"/>
            <w:vMerge w:val="restart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Основные характеристики бюджета</w:t>
            </w:r>
          </w:p>
        </w:tc>
        <w:tc>
          <w:tcPr>
            <w:tcW w:w="6140" w:type="dxa"/>
            <w:gridSpan w:val="4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381E00">
              <w:rPr>
                <w:b/>
                <w:bCs/>
                <w:spacing w:val="-3"/>
                <w:sz w:val="21"/>
                <w:szCs w:val="21"/>
              </w:rPr>
              <w:t>Объем средств бюджета поселения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 xml:space="preserve"> </w:t>
            </w:r>
          </w:p>
        </w:tc>
      </w:tr>
      <w:tr w:rsidR="00E47048" w:rsidRPr="00381E00" w:rsidTr="00880B8A">
        <w:trPr>
          <w:trHeight w:val="1408"/>
        </w:trPr>
        <w:tc>
          <w:tcPr>
            <w:tcW w:w="3794" w:type="dxa"/>
            <w:vMerge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E47048" w:rsidRPr="00381E00" w:rsidRDefault="00E47048" w:rsidP="00880B8A">
            <w:pPr>
              <w:tabs>
                <w:tab w:val="left" w:pos="-108"/>
              </w:tabs>
              <w:ind w:right="-108"/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Текущий</w:t>
            </w:r>
          </w:p>
          <w:p w:rsidR="00E47048" w:rsidRPr="002A16B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A16B0">
              <w:rPr>
                <w:sz w:val="21"/>
                <w:szCs w:val="21"/>
              </w:rPr>
              <w:t>2016 год</w:t>
            </w:r>
          </w:p>
          <w:p w:rsidR="00E47048" w:rsidRPr="002A16B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A16B0">
              <w:rPr>
                <w:sz w:val="21"/>
                <w:szCs w:val="21"/>
              </w:rPr>
              <w:t>(решение</w:t>
            </w:r>
          </w:p>
          <w:p w:rsidR="00E47048" w:rsidRPr="002A16B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A16B0">
              <w:rPr>
                <w:sz w:val="21"/>
                <w:szCs w:val="21"/>
              </w:rPr>
              <w:t>Совета депутатов</w:t>
            </w:r>
          </w:p>
          <w:p w:rsidR="00E47048" w:rsidRPr="002A16B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A16B0">
              <w:rPr>
                <w:sz w:val="21"/>
                <w:szCs w:val="21"/>
              </w:rPr>
              <w:t xml:space="preserve">от 21.12.2016 г. 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A16B0">
              <w:rPr>
                <w:sz w:val="21"/>
                <w:szCs w:val="21"/>
              </w:rPr>
              <w:t>№ 53)</w:t>
            </w:r>
          </w:p>
        </w:tc>
        <w:tc>
          <w:tcPr>
            <w:tcW w:w="1418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Плановый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7</w:t>
            </w:r>
            <w:r w:rsidRPr="00381E00">
              <w:rPr>
                <w:sz w:val="21"/>
                <w:szCs w:val="21"/>
              </w:rPr>
              <w:t xml:space="preserve"> год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(план)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Плановый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  <w:r w:rsidRPr="00381E00">
              <w:rPr>
                <w:sz w:val="21"/>
                <w:szCs w:val="21"/>
              </w:rPr>
              <w:t xml:space="preserve"> год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(план)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321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Плановый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381E00">
              <w:rPr>
                <w:sz w:val="21"/>
                <w:szCs w:val="21"/>
              </w:rPr>
              <w:t xml:space="preserve"> год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(план)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</w:tr>
      <w:tr w:rsidR="00E47048" w:rsidRPr="00381E00" w:rsidTr="00880B8A">
        <w:trPr>
          <w:trHeight w:val="525"/>
        </w:trPr>
        <w:tc>
          <w:tcPr>
            <w:tcW w:w="3794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rPr>
                <w:b/>
              </w:rPr>
            </w:pPr>
            <w:r w:rsidRPr="00381E00">
              <w:rPr>
                <w:b/>
              </w:rPr>
              <w:t>Общий объем доходов, в том числе</w:t>
            </w:r>
          </w:p>
        </w:tc>
        <w:tc>
          <w:tcPr>
            <w:tcW w:w="1984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96 490,6</w:t>
            </w:r>
          </w:p>
        </w:tc>
        <w:tc>
          <w:tcPr>
            <w:tcW w:w="1418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23 362,4</w:t>
            </w:r>
          </w:p>
        </w:tc>
        <w:tc>
          <w:tcPr>
            <w:tcW w:w="1417" w:type="dxa"/>
            <w:vAlign w:val="center"/>
          </w:tcPr>
          <w:p w:rsidR="00E47048" w:rsidRPr="00381E00" w:rsidRDefault="00E47048" w:rsidP="0020185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18 299,5</w:t>
            </w:r>
          </w:p>
        </w:tc>
        <w:tc>
          <w:tcPr>
            <w:tcW w:w="1321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18 885,2</w:t>
            </w:r>
          </w:p>
        </w:tc>
      </w:tr>
      <w:tr w:rsidR="00E47048" w:rsidRPr="00381E00" w:rsidTr="00880B8A">
        <w:trPr>
          <w:trHeight w:val="412"/>
        </w:trPr>
        <w:tc>
          <w:tcPr>
            <w:tcW w:w="3794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</w:pPr>
            <w:r w:rsidRPr="00381E00">
              <w:t>налоговые и неналоговые</w:t>
            </w:r>
          </w:p>
        </w:tc>
        <w:tc>
          <w:tcPr>
            <w:tcW w:w="1984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16 899,9</w:t>
            </w:r>
          </w:p>
        </w:tc>
        <w:tc>
          <w:tcPr>
            <w:tcW w:w="1418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17 171,5</w:t>
            </w:r>
          </w:p>
        </w:tc>
        <w:tc>
          <w:tcPr>
            <w:tcW w:w="1417" w:type="dxa"/>
            <w:vAlign w:val="center"/>
          </w:tcPr>
          <w:p w:rsidR="00E47048" w:rsidRPr="00381E00" w:rsidRDefault="00E47048" w:rsidP="00507F61">
            <w:pPr>
              <w:tabs>
                <w:tab w:val="left" w:pos="0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17 720,9</w:t>
            </w:r>
          </w:p>
        </w:tc>
        <w:tc>
          <w:tcPr>
            <w:tcW w:w="1321" w:type="dxa"/>
            <w:vAlign w:val="center"/>
          </w:tcPr>
          <w:p w:rsidR="00E47048" w:rsidRPr="00381E00" w:rsidRDefault="00E47048" w:rsidP="00507F61">
            <w:pPr>
              <w:tabs>
                <w:tab w:val="left" w:pos="0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18 288,0</w:t>
            </w:r>
          </w:p>
        </w:tc>
      </w:tr>
      <w:tr w:rsidR="00E47048" w:rsidRPr="00381E00" w:rsidTr="00880B8A">
        <w:trPr>
          <w:trHeight w:val="418"/>
        </w:trPr>
        <w:tc>
          <w:tcPr>
            <w:tcW w:w="3794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</w:pPr>
            <w:r w:rsidRPr="00381E00"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E47048" w:rsidRPr="00381E00" w:rsidRDefault="00E47048" w:rsidP="00880B8A">
            <w:pPr>
              <w:shd w:val="clear" w:color="auto" w:fill="FFFFFF"/>
              <w:jc w:val="center"/>
            </w:pPr>
            <w:r>
              <w:t>79 590,7</w:t>
            </w:r>
          </w:p>
        </w:tc>
        <w:tc>
          <w:tcPr>
            <w:tcW w:w="1418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6 190,9</w:t>
            </w:r>
          </w:p>
        </w:tc>
        <w:tc>
          <w:tcPr>
            <w:tcW w:w="1417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578,6</w:t>
            </w:r>
          </w:p>
        </w:tc>
        <w:tc>
          <w:tcPr>
            <w:tcW w:w="1321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597,2</w:t>
            </w:r>
          </w:p>
        </w:tc>
      </w:tr>
      <w:tr w:rsidR="00E47048" w:rsidRPr="00381E00" w:rsidTr="00880B8A">
        <w:trPr>
          <w:trHeight w:val="399"/>
        </w:trPr>
        <w:tc>
          <w:tcPr>
            <w:tcW w:w="3794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rPr>
                <w:b/>
              </w:rPr>
            </w:pPr>
            <w:r w:rsidRPr="00381E00">
              <w:rPr>
                <w:b/>
              </w:rPr>
              <w:t>Общий объем расходов</w:t>
            </w:r>
          </w:p>
        </w:tc>
        <w:tc>
          <w:tcPr>
            <w:tcW w:w="1984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100 334,0</w:t>
            </w:r>
          </w:p>
        </w:tc>
        <w:tc>
          <w:tcPr>
            <w:tcW w:w="1418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25 069,0</w:t>
            </w:r>
          </w:p>
        </w:tc>
        <w:tc>
          <w:tcPr>
            <w:tcW w:w="1417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20 071,5</w:t>
            </w:r>
          </w:p>
        </w:tc>
        <w:tc>
          <w:tcPr>
            <w:tcW w:w="1321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20 713,2</w:t>
            </w:r>
          </w:p>
        </w:tc>
      </w:tr>
      <w:tr w:rsidR="00E47048" w:rsidRPr="00381E00" w:rsidTr="00880B8A">
        <w:trPr>
          <w:trHeight w:val="432"/>
        </w:trPr>
        <w:tc>
          <w:tcPr>
            <w:tcW w:w="3794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rPr>
                <w:b/>
              </w:rPr>
            </w:pPr>
            <w:r w:rsidRPr="00381E00">
              <w:rPr>
                <w:b/>
              </w:rPr>
              <w:t>Профицит (+) или дефицит (-)</w:t>
            </w:r>
          </w:p>
        </w:tc>
        <w:tc>
          <w:tcPr>
            <w:tcW w:w="1984" w:type="dxa"/>
            <w:vAlign w:val="center"/>
          </w:tcPr>
          <w:p w:rsidR="00E47048" w:rsidRPr="00381E00" w:rsidRDefault="00E47048" w:rsidP="002A16B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81E00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 xml:space="preserve"> 3 843,4</w:t>
            </w:r>
          </w:p>
        </w:tc>
        <w:tc>
          <w:tcPr>
            <w:tcW w:w="1418" w:type="dxa"/>
            <w:vAlign w:val="center"/>
          </w:tcPr>
          <w:p w:rsidR="00E47048" w:rsidRPr="00381E00" w:rsidRDefault="00E47048" w:rsidP="002A16B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81E00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 xml:space="preserve"> 1 706,6</w:t>
            </w:r>
          </w:p>
        </w:tc>
        <w:tc>
          <w:tcPr>
            <w:tcW w:w="1417" w:type="dxa"/>
            <w:vAlign w:val="center"/>
          </w:tcPr>
          <w:p w:rsidR="00E47048" w:rsidRPr="00381E00" w:rsidRDefault="00E47048" w:rsidP="006B0EA3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81E00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>1 772,0</w:t>
            </w:r>
          </w:p>
        </w:tc>
        <w:tc>
          <w:tcPr>
            <w:tcW w:w="1321" w:type="dxa"/>
            <w:vAlign w:val="center"/>
          </w:tcPr>
          <w:p w:rsidR="00E47048" w:rsidRPr="00381E00" w:rsidRDefault="00E47048" w:rsidP="006B0EA3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81E00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>1 828,0</w:t>
            </w:r>
          </w:p>
        </w:tc>
      </w:tr>
    </w:tbl>
    <w:p w:rsidR="00E47048" w:rsidRPr="00381E00" w:rsidRDefault="00E47048" w:rsidP="00EF0ADB"/>
    <w:p w:rsidR="00E47048" w:rsidRPr="00381E00" w:rsidRDefault="00E47048" w:rsidP="00EF0ADB"/>
    <w:p w:rsidR="00E47048" w:rsidRPr="00381E00" w:rsidRDefault="00E47048" w:rsidP="00EF0ADB">
      <w:pPr>
        <w:pStyle w:val="NormalWeb"/>
        <w:spacing w:before="0" w:beforeAutospacing="0" w:after="0" w:afterAutospacing="0"/>
        <w:jc w:val="center"/>
        <w:rPr>
          <w:b/>
        </w:rPr>
      </w:pPr>
      <w:r w:rsidRPr="00381E00">
        <w:rPr>
          <w:b/>
        </w:rPr>
        <w:t xml:space="preserve">Прогнозируемые поступления  доходов </w:t>
      </w:r>
    </w:p>
    <w:p w:rsidR="00E47048" w:rsidRPr="00381E00" w:rsidRDefault="00E47048" w:rsidP="00EF0ADB">
      <w:pPr>
        <w:pStyle w:val="NormalWeb"/>
        <w:spacing w:before="0" w:beforeAutospacing="0" w:after="0" w:afterAutospacing="0"/>
        <w:jc w:val="center"/>
        <w:rPr>
          <w:b/>
        </w:rPr>
      </w:pPr>
      <w:r w:rsidRPr="00381E00">
        <w:rPr>
          <w:b/>
        </w:rPr>
        <w:t xml:space="preserve">в бюджет муниципального образования </w:t>
      </w:r>
      <w:r>
        <w:rPr>
          <w:b/>
        </w:rPr>
        <w:t>Запорожское</w:t>
      </w:r>
      <w:r w:rsidRPr="00381E00">
        <w:rPr>
          <w:b/>
        </w:rPr>
        <w:t xml:space="preserve"> сельское поселение </w:t>
      </w:r>
    </w:p>
    <w:p w:rsidR="00E47048" w:rsidRPr="00381E00" w:rsidRDefault="00E47048" w:rsidP="00EF0ADB">
      <w:pPr>
        <w:pStyle w:val="NormalWeb"/>
        <w:spacing w:before="0" w:beforeAutospacing="0" w:after="0" w:afterAutospacing="0"/>
        <w:jc w:val="center"/>
        <w:rPr>
          <w:b/>
        </w:rPr>
      </w:pPr>
      <w:r w:rsidRPr="00381E00">
        <w:rPr>
          <w:b/>
        </w:rPr>
        <w:t>муниципального образования Приозерский муниципальный  район Ленинградской области на  201</w:t>
      </w:r>
      <w:r>
        <w:rPr>
          <w:b/>
        </w:rPr>
        <w:t>7-2019</w:t>
      </w:r>
      <w:r w:rsidRPr="00381E00">
        <w:rPr>
          <w:b/>
        </w:rPr>
        <w:t xml:space="preserve"> годы</w:t>
      </w:r>
    </w:p>
    <w:p w:rsidR="00E47048" w:rsidRPr="00381E00" w:rsidRDefault="00E47048" w:rsidP="00EF0ADB">
      <w:pPr>
        <w:jc w:val="center"/>
      </w:pPr>
      <w:r w:rsidRPr="00381E00">
        <w:t xml:space="preserve">                                                                                                                                       (тыс.руб.)</w:t>
      </w:r>
    </w:p>
    <w:p w:rsidR="00E47048" w:rsidRPr="00381E00" w:rsidRDefault="00E47048" w:rsidP="00EF0ADB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701"/>
        <w:gridCol w:w="1559"/>
        <w:gridCol w:w="1276"/>
        <w:gridCol w:w="1559"/>
      </w:tblGrid>
      <w:tr w:rsidR="00E47048" w:rsidRPr="00381E00" w:rsidTr="00880B8A">
        <w:trPr>
          <w:trHeight w:val="556"/>
        </w:trPr>
        <w:tc>
          <w:tcPr>
            <w:tcW w:w="3828" w:type="dxa"/>
            <w:vMerge w:val="restart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81E00">
              <w:rPr>
                <w:sz w:val="23"/>
                <w:szCs w:val="23"/>
              </w:rPr>
              <w:t>Основные характеристики бюджета</w:t>
            </w:r>
          </w:p>
        </w:tc>
        <w:tc>
          <w:tcPr>
            <w:tcW w:w="6095" w:type="dxa"/>
            <w:gridSpan w:val="4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81E00">
              <w:rPr>
                <w:b/>
                <w:bCs/>
                <w:spacing w:val="-3"/>
              </w:rPr>
              <w:t>Объем средств бюджета поселения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81E00">
              <w:rPr>
                <w:sz w:val="23"/>
                <w:szCs w:val="23"/>
              </w:rPr>
              <w:t xml:space="preserve"> </w:t>
            </w:r>
          </w:p>
        </w:tc>
      </w:tr>
      <w:tr w:rsidR="00E47048" w:rsidRPr="00381E00" w:rsidTr="00880B8A">
        <w:trPr>
          <w:trHeight w:val="1545"/>
        </w:trPr>
        <w:tc>
          <w:tcPr>
            <w:tcW w:w="3828" w:type="dxa"/>
            <w:vMerge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47048" w:rsidRPr="00381E00" w:rsidRDefault="00E47048" w:rsidP="00880B8A">
            <w:pPr>
              <w:tabs>
                <w:tab w:val="left" w:pos="-108"/>
              </w:tabs>
              <w:ind w:right="-108"/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Текущий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6</w:t>
            </w:r>
            <w:r w:rsidRPr="00381E00">
              <w:rPr>
                <w:sz w:val="21"/>
                <w:szCs w:val="21"/>
              </w:rPr>
              <w:t xml:space="preserve"> год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(решение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Совета депутатов</w:t>
            </w:r>
          </w:p>
          <w:p w:rsidR="00E47048" w:rsidRPr="002A16B0" w:rsidRDefault="00E47048" w:rsidP="002A16B0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 xml:space="preserve">от </w:t>
            </w:r>
            <w:r w:rsidRPr="002A16B0">
              <w:rPr>
                <w:sz w:val="21"/>
                <w:szCs w:val="21"/>
              </w:rPr>
              <w:t xml:space="preserve">21.12.2016 г. </w:t>
            </w:r>
          </w:p>
          <w:p w:rsidR="00E47048" w:rsidRPr="00381E00" w:rsidRDefault="00E47048" w:rsidP="002A16B0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2A16B0">
              <w:rPr>
                <w:sz w:val="21"/>
                <w:szCs w:val="21"/>
              </w:rPr>
              <w:t>№ 53</w:t>
            </w:r>
            <w:r w:rsidRPr="00381E00"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81E00">
              <w:rPr>
                <w:sz w:val="23"/>
                <w:szCs w:val="23"/>
              </w:rPr>
              <w:t>Плановый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81E00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7</w:t>
            </w:r>
            <w:r w:rsidRPr="00381E00">
              <w:rPr>
                <w:sz w:val="23"/>
                <w:szCs w:val="23"/>
              </w:rPr>
              <w:t xml:space="preserve"> год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81E00">
              <w:rPr>
                <w:sz w:val="23"/>
                <w:szCs w:val="23"/>
              </w:rPr>
              <w:t>(план)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81E00">
              <w:rPr>
                <w:sz w:val="23"/>
                <w:szCs w:val="23"/>
              </w:rPr>
              <w:t>Плановый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81E00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  <w:r w:rsidRPr="00381E00">
              <w:rPr>
                <w:sz w:val="23"/>
                <w:szCs w:val="23"/>
              </w:rPr>
              <w:t xml:space="preserve"> год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81E00">
              <w:rPr>
                <w:sz w:val="23"/>
                <w:szCs w:val="23"/>
              </w:rPr>
              <w:t>(план)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81E00">
              <w:rPr>
                <w:sz w:val="23"/>
                <w:szCs w:val="23"/>
              </w:rPr>
              <w:t>Плановый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81E00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9</w:t>
            </w:r>
            <w:r w:rsidRPr="00381E00">
              <w:rPr>
                <w:sz w:val="23"/>
                <w:szCs w:val="23"/>
              </w:rPr>
              <w:t xml:space="preserve"> год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381E00">
              <w:rPr>
                <w:sz w:val="23"/>
                <w:szCs w:val="23"/>
              </w:rPr>
              <w:t>(план)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</w:tr>
      <w:tr w:rsidR="00E47048" w:rsidRPr="00381E00" w:rsidTr="00FB70AE">
        <w:trPr>
          <w:trHeight w:val="315"/>
        </w:trPr>
        <w:tc>
          <w:tcPr>
            <w:tcW w:w="3828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rPr>
                <w:b/>
                <w:sz w:val="23"/>
                <w:szCs w:val="23"/>
              </w:rPr>
            </w:pPr>
            <w:r w:rsidRPr="00381E00">
              <w:rPr>
                <w:b/>
                <w:sz w:val="23"/>
                <w:szCs w:val="23"/>
              </w:rPr>
              <w:t>Общий объем доходов</w:t>
            </w:r>
          </w:p>
        </w:tc>
        <w:tc>
          <w:tcPr>
            <w:tcW w:w="1701" w:type="dxa"/>
          </w:tcPr>
          <w:p w:rsidR="00E47048" w:rsidRPr="001A3846" w:rsidRDefault="00E47048" w:rsidP="00507F61">
            <w:pPr>
              <w:jc w:val="center"/>
            </w:pPr>
            <w:r w:rsidRPr="001A3846">
              <w:t>96 490,6</w:t>
            </w:r>
          </w:p>
        </w:tc>
        <w:tc>
          <w:tcPr>
            <w:tcW w:w="1559" w:type="dxa"/>
          </w:tcPr>
          <w:p w:rsidR="00E47048" w:rsidRPr="001A3846" w:rsidRDefault="00E47048" w:rsidP="00507F61">
            <w:pPr>
              <w:jc w:val="center"/>
            </w:pPr>
            <w:r w:rsidRPr="001A3846">
              <w:t>23 362,4</w:t>
            </w:r>
          </w:p>
        </w:tc>
        <w:tc>
          <w:tcPr>
            <w:tcW w:w="1276" w:type="dxa"/>
          </w:tcPr>
          <w:p w:rsidR="00E47048" w:rsidRPr="001A3846" w:rsidRDefault="00E47048" w:rsidP="00507F61">
            <w:pPr>
              <w:jc w:val="center"/>
            </w:pPr>
            <w:r w:rsidRPr="001A3846">
              <w:t>24 109,9</w:t>
            </w:r>
          </w:p>
        </w:tc>
        <w:tc>
          <w:tcPr>
            <w:tcW w:w="1559" w:type="dxa"/>
          </w:tcPr>
          <w:p w:rsidR="00E47048" w:rsidRDefault="00E47048" w:rsidP="00507F61">
            <w:pPr>
              <w:jc w:val="center"/>
            </w:pPr>
            <w:r w:rsidRPr="001A3846">
              <w:t>24 881,5</w:t>
            </w:r>
          </w:p>
        </w:tc>
      </w:tr>
      <w:tr w:rsidR="00E47048" w:rsidRPr="00381E00" w:rsidTr="00880B8A">
        <w:trPr>
          <w:trHeight w:val="412"/>
        </w:trPr>
        <w:tc>
          <w:tcPr>
            <w:tcW w:w="3828" w:type="dxa"/>
            <w:vAlign w:val="center"/>
          </w:tcPr>
          <w:p w:rsidR="00E47048" w:rsidRPr="00381E00" w:rsidRDefault="00E47048" w:rsidP="00880B8A">
            <w:pPr>
              <w:shd w:val="clear" w:color="auto" w:fill="FFFFFF"/>
            </w:pPr>
            <w:r w:rsidRPr="00381E00">
              <w:rPr>
                <w:spacing w:val="-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</w:pPr>
          </w:p>
        </w:tc>
      </w:tr>
      <w:tr w:rsidR="00E47048" w:rsidRPr="006B0EA3" w:rsidTr="00880B8A">
        <w:trPr>
          <w:trHeight w:val="411"/>
        </w:trPr>
        <w:tc>
          <w:tcPr>
            <w:tcW w:w="3828" w:type="dxa"/>
            <w:vAlign w:val="center"/>
          </w:tcPr>
          <w:p w:rsidR="00E47048" w:rsidRPr="00381E00" w:rsidRDefault="00E47048" w:rsidP="00880B8A">
            <w:pPr>
              <w:shd w:val="clear" w:color="auto" w:fill="FFFFFF"/>
            </w:pPr>
            <w:r w:rsidRPr="00381E00">
              <w:rPr>
                <w:spacing w:val="-1"/>
              </w:rPr>
              <w:t>налоговые</w:t>
            </w:r>
          </w:p>
        </w:tc>
        <w:tc>
          <w:tcPr>
            <w:tcW w:w="1701" w:type="dxa"/>
            <w:vAlign w:val="center"/>
          </w:tcPr>
          <w:p w:rsidR="00E47048" w:rsidRPr="006B0EA3" w:rsidRDefault="00E47048" w:rsidP="00880B8A">
            <w:pPr>
              <w:shd w:val="clear" w:color="auto" w:fill="FFFFFF"/>
              <w:jc w:val="center"/>
            </w:pPr>
            <w:r w:rsidRPr="006B0EA3">
              <w:t>16 504,9</w:t>
            </w:r>
          </w:p>
        </w:tc>
        <w:tc>
          <w:tcPr>
            <w:tcW w:w="1559" w:type="dxa"/>
            <w:vAlign w:val="center"/>
          </w:tcPr>
          <w:p w:rsidR="00E47048" w:rsidRPr="006B0EA3" w:rsidRDefault="00E47048" w:rsidP="00880B8A">
            <w:pPr>
              <w:shd w:val="clear" w:color="auto" w:fill="FFFFFF"/>
              <w:jc w:val="center"/>
            </w:pPr>
            <w:r w:rsidRPr="006B0EA3">
              <w:t>16 533,7</w:t>
            </w:r>
          </w:p>
        </w:tc>
        <w:tc>
          <w:tcPr>
            <w:tcW w:w="1276" w:type="dxa"/>
            <w:vAlign w:val="center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</w:pPr>
            <w:r w:rsidRPr="006B0EA3">
              <w:t>17 062,8</w:t>
            </w:r>
          </w:p>
        </w:tc>
        <w:tc>
          <w:tcPr>
            <w:tcW w:w="1559" w:type="dxa"/>
            <w:vAlign w:val="center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</w:pPr>
            <w:r w:rsidRPr="006B0EA3">
              <w:t>17 608,8</w:t>
            </w:r>
          </w:p>
        </w:tc>
      </w:tr>
      <w:tr w:rsidR="00E47048" w:rsidRPr="006B0EA3" w:rsidTr="00880B8A">
        <w:trPr>
          <w:trHeight w:val="418"/>
        </w:trPr>
        <w:tc>
          <w:tcPr>
            <w:tcW w:w="3828" w:type="dxa"/>
            <w:vAlign w:val="center"/>
          </w:tcPr>
          <w:p w:rsidR="00E47048" w:rsidRPr="00381E00" w:rsidRDefault="00E47048" w:rsidP="00880B8A">
            <w:pPr>
              <w:shd w:val="clear" w:color="auto" w:fill="FFFFFF"/>
            </w:pPr>
            <w:r w:rsidRPr="00381E00">
              <w:rPr>
                <w:spacing w:val="-3"/>
              </w:rPr>
              <w:t>неналоговые</w:t>
            </w:r>
          </w:p>
        </w:tc>
        <w:tc>
          <w:tcPr>
            <w:tcW w:w="1701" w:type="dxa"/>
            <w:vAlign w:val="center"/>
          </w:tcPr>
          <w:p w:rsidR="00E47048" w:rsidRPr="006B0EA3" w:rsidRDefault="00E47048" w:rsidP="00880B8A">
            <w:pPr>
              <w:shd w:val="clear" w:color="auto" w:fill="FFFFFF"/>
              <w:jc w:val="center"/>
            </w:pPr>
            <w:r w:rsidRPr="006B0EA3">
              <w:t>395,0</w:t>
            </w:r>
          </w:p>
        </w:tc>
        <w:tc>
          <w:tcPr>
            <w:tcW w:w="1559" w:type="dxa"/>
            <w:vAlign w:val="center"/>
          </w:tcPr>
          <w:p w:rsidR="00E47048" w:rsidRPr="006B0EA3" w:rsidRDefault="00E47048" w:rsidP="00880B8A">
            <w:pPr>
              <w:shd w:val="clear" w:color="auto" w:fill="FFFFFF"/>
              <w:jc w:val="center"/>
            </w:pPr>
            <w:r w:rsidRPr="006B0EA3">
              <w:t>637,8</w:t>
            </w:r>
          </w:p>
        </w:tc>
        <w:tc>
          <w:tcPr>
            <w:tcW w:w="1276" w:type="dxa"/>
            <w:vAlign w:val="center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</w:pPr>
            <w:r w:rsidRPr="006B0EA3">
              <w:t>658,1</w:t>
            </w:r>
          </w:p>
        </w:tc>
        <w:tc>
          <w:tcPr>
            <w:tcW w:w="1559" w:type="dxa"/>
            <w:vAlign w:val="center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</w:pPr>
            <w:r w:rsidRPr="006B0EA3">
              <w:t>679,2</w:t>
            </w:r>
          </w:p>
        </w:tc>
      </w:tr>
      <w:tr w:rsidR="00E47048" w:rsidRPr="00381E00" w:rsidTr="00880B8A">
        <w:trPr>
          <w:trHeight w:val="564"/>
        </w:trPr>
        <w:tc>
          <w:tcPr>
            <w:tcW w:w="3828" w:type="dxa"/>
            <w:vAlign w:val="center"/>
          </w:tcPr>
          <w:p w:rsidR="00E47048" w:rsidRPr="00381E00" w:rsidRDefault="00E47048" w:rsidP="00507F61">
            <w:pPr>
              <w:shd w:val="clear" w:color="auto" w:fill="FFFFFF"/>
            </w:pPr>
            <w:r w:rsidRPr="00381E00">
              <w:rPr>
                <w:spacing w:val="-2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E47048" w:rsidRPr="00381E00" w:rsidRDefault="00E47048" w:rsidP="00507F61">
            <w:pPr>
              <w:shd w:val="clear" w:color="auto" w:fill="FFFFFF"/>
              <w:jc w:val="center"/>
            </w:pPr>
            <w:r>
              <w:t>79 590,7</w:t>
            </w:r>
          </w:p>
        </w:tc>
        <w:tc>
          <w:tcPr>
            <w:tcW w:w="1559" w:type="dxa"/>
            <w:vAlign w:val="center"/>
          </w:tcPr>
          <w:p w:rsidR="00E47048" w:rsidRPr="00381E00" w:rsidRDefault="00E47048" w:rsidP="00507F61">
            <w:pPr>
              <w:tabs>
                <w:tab w:val="left" w:pos="0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6 190,9</w:t>
            </w:r>
          </w:p>
        </w:tc>
        <w:tc>
          <w:tcPr>
            <w:tcW w:w="1276" w:type="dxa"/>
            <w:vAlign w:val="center"/>
          </w:tcPr>
          <w:p w:rsidR="00E47048" w:rsidRPr="00381E00" w:rsidRDefault="00E47048" w:rsidP="00507F61">
            <w:pPr>
              <w:tabs>
                <w:tab w:val="left" w:pos="0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6 389,0</w:t>
            </w:r>
          </w:p>
        </w:tc>
        <w:tc>
          <w:tcPr>
            <w:tcW w:w="1559" w:type="dxa"/>
            <w:vAlign w:val="center"/>
          </w:tcPr>
          <w:p w:rsidR="00E47048" w:rsidRPr="00381E00" w:rsidRDefault="00E47048" w:rsidP="00507F61">
            <w:pPr>
              <w:tabs>
                <w:tab w:val="left" w:pos="0"/>
              </w:tabs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6 593,5</w:t>
            </w:r>
          </w:p>
        </w:tc>
      </w:tr>
    </w:tbl>
    <w:p w:rsidR="00E47048" w:rsidRPr="00381E00" w:rsidRDefault="00E47048" w:rsidP="00EF0ADB">
      <w:pPr>
        <w:tabs>
          <w:tab w:val="left" w:pos="0"/>
        </w:tabs>
        <w:jc w:val="center"/>
        <w:rPr>
          <w:sz w:val="26"/>
          <w:szCs w:val="26"/>
        </w:rPr>
      </w:pPr>
    </w:p>
    <w:p w:rsidR="00E47048" w:rsidRDefault="00E47048" w:rsidP="00EF0ADB">
      <w:pPr>
        <w:tabs>
          <w:tab w:val="left" w:pos="0"/>
        </w:tabs>
        <w:jc w:val="center"/>
        <w:rPr>
          <w:sz w:val="26"/>
          <w:szCs w:val="26"/>
        </w:rPr>
      </w:pPr>
    </w:p>
    <w:p w:rsidR="00E47048" w:rsidRDefault="00E47048" w:rsidP="00EF0ADB">
      <w:pPr>
        <w:tabs>
          <w:tab w:val="left" w:pos="0"/>
        </w:tabs>
        <w:jc w:val="center"/>
        <w:rPr>
          <w:sz w:val="26"/>
          <w:szCs w:val="26"/>
        </w:rPr>
      </w:pPr>
    </w:p>
    <w:p w:rsidR="00E47048" w:rsidRPr="00381E00" w:rsidRDefault="00E47048" w:rsidP="00EF0ADB">
      <w:pPr>
        <w:tabs>
          <w:tab w:val="left" w:pos="0"/>
        </w:tabs>
        <w:jc w:val="center"/>
        <w:rPr>
          <w:sz w:val="26"/>
          <w:szCs w:val="26"/>
        </w:rPr>
      </w:pPr>
    </w:p>
    <w:p w:rsidR="00E47048" w:rsidRPr="00381E00" w:rsidRDefault="00E47048" w:rsidP="00EF0ADB">
      <w:pPr>
        <w:tabs>
          <w:tab w:val="left" w:pos="0"/>
        </w:tabs>
        <w:jc w:val="center"/>
        <w:rPr>
          <w:b/>
        </w:rPr>
      </w:pPr>
      <w:r w:rsidRPr="00381E00">
        <w:rPr>
          <w:b/>
        </w:rPr>
        <w:t>РАСПРЕДЕЛЕНИЕ</w:t>
      </w:r>
    </w:p>
    <w:p w:rsidR="00E47048" w:rsidRPr="00381E00" w:rsidRDefault="00E47048" w:rsidP="00EF0ADB">
      <w:pPr>
        <w:tabs>
          <w:tab w:val="left" w:pos="709"/>
        </w:tabs>
        <w:jc w:val="center"/>
        <w:rPr>
          <w:b/>
        </w:rPr>
      </w:pPr>
      <w:r w:rsidRPr="00381E00">
        <w:rPr>
          <w:b/>
        </w:rPr>
        <w:t xml:space="preserve">бюджетных ассигнований </w:t>
      </w:r>
    </w:p>
    <w:p w:rsidR="00E47048" w:rsidRPr="00381E00" w:rsidRDefault="00E47048" w:rsidP="00EF0ADB">
      <w:pPr>
        <w:tabs>
          <w:tab w:val="left" w:pos="709"/>
        </w:tabs>
        <w:jc w:val="center"/>
        <w:rPr>
          <w:b/>
        </w:rPr>
      </w:pPr>
      <w:r w:rsidRPr="00381E00">
        <w:rPr>
          <w:b/>
        </w:rPr>
        <w:t>по разделам классификации расходов бюджетов</w:t>
      </w:r>
    </w:p>
    <w:p w:rsidR="00E47048" w:rsidRPr="00381E00" w:rsidRDefault="00E47048" w:rsidP="00EF0ADB">
      <w:pPr>
        <w:tabs>
          <w:tab w:val="left" w:pos="709"/>
        </w:tabs>
        <w:jc w:val="center"/>
        <w:rPr>
          <w:b/>
        </w:rPr>
      </w:pPr>
      <w:r w:rsidRPr="00381E00">
        <w:rPr>
          <w:b/>
        </w:rPr>
        <w:t xml:space="preserve">муниципального образования </w:t>
      </w:r>
      <w:r>
        <w:rPr>
          <w:b/>
        </w:rPr>
        <w:t>Запорожское</w:t>
      </w:r>
      <w:r w:rsidRPr="00381E00">
        <w:rPr>
          <w:b/>
        </w:rPr>
        <w:t xml:space="preserve"> сельское поселение </w:t>
      </w:r>
    </w:p>
    <w:p w:rsidR="00E47048" w:rsidRPr="00381E00" w:rsidRDefault="00E47048" w:rsidP="00EF0ADB">
      <w:pPr>
        <w:tabs>
          <w:tab w:val="left" w:pos="709"/>
        </w:tabs>
        <w:jc w:val="center"/>
        <w:rPr>
          <w:b/>
        </w:rPr>
      </w:pPr>
      <w:r w:rsidRPr="00381E00">
        <w:rPr>
          <w:b/>
        </w:rPr>
        <w:t>муниципального образования Приозерский муниципальный район Ленингр</w:t>
      </w:r>
      <w:r>
        <w:rPr>
          <w:b/>
        </w:rPr>
        <w:t>адской области на 2017-2019</w:t>
      </w:r>
      <w:r w:rsidRPr="00381E00">
        <w:rPr>
          <w:b/>
        </w:rPr>
        <w:t xml:space="preserve"> годы</w:t>
      </w:r>
    </w:p>
    <w:p w:rsidR="00E47048" w:rsidRPr="00381E00" w:rsidRDefault="00E47048" w:rsidP="00EF0ADB">
      <w:pPr>
        <w:jc w:val="right"/>
      </w:pPr>
      <w:r w:rsidRPr="00381E00">
        <w:t>тыс.руб.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50"/>
        <w:gridCol w:w="896"/>
        <w:gridCol w:w="1252"/>
        <w:gridCol w:w="1254"/>
        <w:gridCol w:w="1276"/>
        <w:gridCol w:w="1276"/>
      </w:tblGrid>
      <w:tr w:rsidR="00E47048" w:rsidRPr="00381E00" w:rsidTr="00880B8A">
        <w:trPr>
          <w:trHeight w:val="556"/>
        </w:trPr>
        <w:tc>
          <w:tcPr>
            <w:tcW w:w="2835" w:type="dxa"/>
            <w:vMerge w:val="restart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850" w:type="dxa"/>
            <w:vMerge w:val="restart"/>
          </w:tcPr>
          <w:p w:rsidR="00E47048" w:rsidRPr="00381E00" w:rsidRDefault="00E47048" w:rsidP="00880B8A">
            <w:pPr>
              <w:spacing w:line="276" w:lineRule="auto"/>
              <w:ind w:right="-108"/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Код раздела</w:t>
            </w:r>
          </w:p>
        </w:tc>
        <w:tc>
          <w:tcPr>
            <w:tcW w:w="896" w:type="dxa"/>
            <w:vMerge w:val="restart"/>
          </w:tcPr>
          <w:p w:rsidR="00E47048" w:rsidRPr="00381E00" w:rsidRDefault="00E47048" w:rsidP="00880B8A">
            <w:pPr>
              <w:tabs>
                <w:tab w:val="left" w:pos="0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Код подраздела</w:t>
            </w:r>
          </w:p>
        </w:tc>
        <w:tc>
          <w:tcPr>
            <w:tcW w:w="5058" w:type="dxa"/>
            <w:gridSpan w:val="4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b/>
                <w:bCs/>
                <w:spacing w:val="-3"/>
                <w:sz w:val="20"/>
                <w:szCs w:val="20"/>
              </w:rPr>
              <w:t>Объем средств бюджета поселения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sz w:val="20"/>
                <w:szCs w:val="20"/>
              </w:rPr>
              <w:t xml:space="preserve"> </w:t>
            </w:r>
          </w:p>
        </w:tc>
      </w:tr>
      <w:tr w:rsidR="00E47048" w:rsidRPr="00381E00" w:rsidTr="00880B8A">
        <w:trPr>
          <w:trHeight w:val="1545"/>
        </w:trPr>
        <w:tc>
          <w:tcPr>
            <w:tcW w:w="2835" w:type="dxa"/>
            <w:vMerge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sz w:val="20"/>
                <w:szCs w:val="20"/>
              </w:rPr>
              <w:t>Текущий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6 </w:t>
            </w:r>
            <w:r w:rsidRPr="00381E00">
              <w:rPr>
                <w:sz w:val="20"/>
                <w:szCs w:val="20"/>
              </w:rPr>
              <w:t>год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sz w:val="20"/>
                <w:szCs w:val="20"/>
              </w:rPr>
              <w:t>(решение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sz w:val="20"/>
                <w:szCs w:val="20"/>
              </w:rPr>
              <w:t>Совета депутатов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21.12.2016</w:t>
            </w:r>
            <w:r w:rsidRPr="00381E00">
              <w:rPr>
                <w:sz w:val="20"/>
                <w:szCs w:val="20"/>
              </w:rPr>
              <w:t xml:space="preserve">г. </w:t>
            </w:r>
          </w:p>
          <w:p w:rsidR="00E47048" w:rsidRPr="00381E00" w:rsidRDefault="00E47048" w:rsidP="002A16B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sz w:val="20"/>
                <w:szCs w:val="20"/>
              </w:rPr>
              <w:t>Плановый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81E00">
              <w:rPr>
                <w:sz w:val="20"/>
                <w:szCs w:val="20"/>
              </w:rPr>
              <w:t xml:space="preserve"> год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sz w:val="20"/>
                <w:szCs w:val="20"/>
              </w:rPr>
              <w:t>(план)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sz w:val="20"/>
                <w:szCs w:val="20"/>
              </w:rPr>
              <w:t>Плановый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381E00">
              <w:rPr>
                <w:sz w:val="20"/>
                <w:szCs w:val="20"/>
              </w:rPr>
              <w:t xml:space="preserve"> год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sz w:val="20"/>
                <w:szCs w:val="20"/>
              </w:rPr>
              <w:t>(план)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sz w:val="20"/>
                <w:szCs w:val="20"/>
              </w:rPr>
              <w:t>Плановый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381E00">
              <w:rPr>
                <w:sz w:val="20"/>
                <w:szCs w:val="20"/>
              </w:rPr>
              <w:t xml:space="preserve"> год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381E00">
              <w:rPr>
                <w:sz w:val="20"/>
                <w:szCs w:val="20"/>
              </w:rPr>
              <w:t>(план)</w:t>
            </w: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E47048" w:rsidRPr="00381E00" w:rsidTr="00880B8A">
        <w:trPr>
          <w:trHeight w:val="525"/>
        </w:trPr>
        <w:tc>
          <w:tcPr>
            <w:tcW w:w="2835" w:type="dxa"/>
            <w:vAlign w:val="center"/>
          </w:tcPr>
          <w:p w:rsidR="00E47048" w:rsidRPr="00381E00" w:rsidRDefault="00E47048" w:rsidP="00880B8A">
            <w:pPr>
              <w:tabs>
                <w:tab w:val="left" w:pos="0"/>
              </w:tabs>
              <w:rPr>
                <w:b/>
                <w:sz w:val="23"/>
                <w:szCs w:val="23"/>
              </w:rPr>
            </w:pPr>
            <w:r w:rsidRPr="00381E00">
              <w:rPr>
                <w:b/>
                <w:sz w:val="23"/>
                <w:szCs w:val="23"/>
              </w:rPr>
              <w:t>Общий объем расходов, в том числе</w:t>
            </w:r>
          </w:p>
          <w:p w:rsidR="00E47048" w:rsidRPr="00381E00" w:rsidRDefault="00E47048" w:rsidP="00880B8A">
            <w:pPr>
              <w:tabs>
                <w:tab w:val="left" w:pos="0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2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100 334,0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25 069,0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20 071,5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20 713,2</w:t>
            </w:r>
          </w:p>
        </w:tc>
      </w:tr>
      <w:tr w:rsidR="00E47048" w:rsidRPr="00381E00" w:rsidTr="00880B8A">
        <w:trPr>
          <w:trHeight w:val="412"/>
        </w:trPr>
        <w:tc>
          <w:tcPr>
            <w:tcW w:w="2835" w:type="dxa"/>
          </w:tcPr>
          <w:p w:rsidR="00E47048" w:rsidRPr="00381E00" w:rsidRDefault="00E47048" w:rsidP="00880B8A">
            <w:pPr>
              <w:tabs>
                <w:tab w:val="left" w:pos="0"/>
              </w:tabs>
            </w:pPr>
            <w:r w:rsidRPr="00381E00">
              <w:t>Общегосударственные вопросы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tabs>
                <w:tab w:val="left" w:pos="0"/>
              </w:tabs>
              <w:jc w:val="center"/>
            </w:pPr>
            <w:r w:rsidRPr="00381E00">
              <w:t>0100</w:t>
            </w: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252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B0EA3">
              <w:rPr>
                <w:b/>
                <w:bCs/>
                <w:sz w:val="22"/>
                <w:szCs w:val="22"/>
              </w:rPr>
              <w:t>8 152,9</w:t>
            </w:r>
          </w:p>
        </w:tc>
        <w:tc>
          <w:tcPr>
            <w:tcW w:w="1254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B0EA3">
              <w:rPr>
                <w:b/>
                <w:bCs/>
                <w:sz w:val="22"/>
                <w:szCs w:val="22"/>
              </w:rPr>
              <w:t>7 311,3</w:t>
            </w:r>
          </w:p>
        </w:tc>
        <w:tc>
          <w:tcPr>
            <w:tcW w:w="1276" w:type="dxa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6B0EA3">
              <w:rPr>
                <w:b/>
                <w:sz w:val="22"/>
                <w:szCs w:val="22"/>
              </w:rPr>
              <w:t>7 494,0</w:t>
            </w:r>
          </w:p>
        </w:tc>
        <w:tc>
          <w:tcPr>
            <w:tcW w:w="1276" w:type="dxa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7 681,3</w:t>
            </w:r>
          </w:p>
        </w:tc>
      </w:tr>
      <w:tr w:rsidR="00E47048" w:rsidRPr="00381E00" w:rsidTr="00880B8A">
        <w:trPr>
          <w:trHeight w:val="412"/>
        </w:trPr>
        <w:tc>
          <w:tcPr>
            <w:tcW w:w="2835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2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6 372,6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6 104,8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6250,2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6 370,2</w:t>
            </w:r>
          </w:p>
        </w:tc>
      </w:tr>
      <w:tr w:rsidR="00E47048" w:rsidRPr="00381E00" w:rsidTr="00880B8A">
        <w:trPr>
          <w:trHeight w:val="412"/>
        </w:trPr>
        <w:tc>
          <w:tcPr>
            <w:tcW w:w="2835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2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312,4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404,1</w:t>
            </w:r>
          </w:p>
        </w:tc>
      </w:tr>
      <w:tr w:rsidR="00E47048" w:rsidRPr="00381E00" w:rsidTr="00880B8A">
        <w:trPr>
          <w:trHeight w:val="412"/>
        </w:trPr>
        <w:tc>
          <w:tcPr>
            <w:tcW w:w="2835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2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5,0</w:t>
            </w:r>
          </w:p>
        </w:tc>
      </w:tr>
      <w:tr w:rsidR="00E47048" w:rsidRPr="00381E00" w:rsidTr="00880B8A">
        <w:trPr>
          <w:trHeight w:val="412"/>
        </w:trPr>
        <w:tc>
          <w:tcPr>
            <w:tcW w:w="2835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2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1 462,9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874,1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tabs>
                <w:tab w:val="left" w:pos="0"/>
              </w:tabs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902,0</w:t>
            </w:r>
          </w:p>
        </w:tc>
      </w:tr>
      <w:tr w:rsidR="00E47048" w:rsidRPr="00381E00" w:rsidTr="00880B8A">
        <w:trPr>
          <w:trHeight w:val="406"/>
        </w:trPr>
        <w:tc>
          <w:tcPr>
            <w:tcW w:w="2835" w:type="dxa"/>
          </w:tcPr>
          <w:p w:rsidR="00E47048" w:rsidRPr="00381E00" w:rsidRDefault="00E47048" w:rsidP="00880B8A">
            <w:pPr>
              <w:tabs>
                <w:tab w:val="left" w:pos="0"/>
              </w:tabs>
            </w:pPr>
            <w:r w:rsidRPr="00381E00">
              <w:t>Национальная оборона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tabs>
                <w:tab w:val="left" w:pos="0"/>
              </w:tabs>
              <w:jc w:val="center"/>
            </w:pPr>
            <w:r w:rsidRPr="00381E00">
              <w:t>0200</w:t>
            </w:r>
          </w:p>
        </w:tc>
        <w:tc>
          <w:tcPr>
            <w:tcW w:w="896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B0EA3">
              <w:rPr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254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47048" w:rsidRPr="00381E00" w:rsidTr="00880B8A">
        <w:trPr>
          <w:trHeight w:val="557"/>
        </w:trPr>
        <w:tc>
          <w:tcPr>
            <w:tcW w:w="2835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2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</w:tr>
      <w:tr w:rsidR="00E47048" w:rsidRPr="00381E00" w:rsidTr="00880B8A">
        <w:trPr>
          <w:trHeight w:val="399"/>
        </w:trPr>
        <w:tc>
          <w:tcPr>
            <w:tcW w:w="2835" w:type="dxa"/>
          </w:tcPr>
          <w:p w:rsidR="00E47048" w:rsidRPr="00381E00" w:rsidRDefault="00E47048" w:rsidP="00880B8A">
            <w:pPr>
              <w:tabs>
                <w:tab w:val="left" w:pos="0"/>
              </w:tabs>
            </w:pPr>
            <w:r w:rsidRPr="00381E0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tabs>
                <w:tab w:val="left" w:pos="0"/>
              </w:tabs>
              <w:jc w:val="center"/>
            </w:pPr>
            <w:r w:rsidRPr="00381E00">
              <w:t>0300</w:t>
            </w:r>
          </w:p>
        </w:tc>
        <w:tc>
          <w:tcPr>
            <w:tcW w:w="896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B0EA3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54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B0EA3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6B0EA3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E47048" w:rsidRPr="00381E00" w:rsidTr="00880B8A">
        <w:trPr>
          <w:trHeight w:val="399"/>
        </w:trPr>
        <w:tc>
          <w:tcPr>
            <w:tcW w:w="2835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2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40,0</w:t>
            </w:r>
          </w:p>
        </w:tc>
      </w:tr>
      <w:tr w:rsidR="00E47048" w:rsidRPr="00381E00" w:rsidTr="00880B8A">
        <w:trPr>
          <w:trHeight w:val="399"/>
        </w:trPr>
        <w:tc>
          <w:tcPr>
            <w:tcW w:w="2835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2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40,0</w:t>
            </w:r>
          </w:p>
        </w:tc>
      </w:tr>
      <w:tr w:rsidR="00E47048" w:rsidRPr="00381E00" w:rsidTr="00880B8A">
        <w:trPr>
          <w:trHeight w:val="399"/>
        </w:trPr>
        <w:tc>
          <w:tcPr>
            <w:tcW w:w="2835" w:type="dxa"/>
          </w:tcPr>
          <w:p w:rsidR="00E47048" w:rsidRPr="00381E00" w:rsidRDefault="00E47048" w:rsidP="00880B8A">
            <w:pPr>
              <w:tabs>
                <w:tab w:val="left" w:pos="0"/>
              </w:tabs>
            </w:pPr>
            <w:r w:rsidRPr="00381E00">
              <w:t>Национальная экономика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tabs>
                <w:tab w:val="left" w:pos="0"/>
              </w:tabs>
              <w:jc w:val="center"/>
            </w:pPr>
            <w:r w:rsidRPr="00381E00">
              <w:t>0400</w:t>
            </w:r>
          </w:p>
        </w:tc>
        <w:tc>
          <w:tcPr>
            <w:tcW w:w="896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B0EA3">
              <w:rPr>
                <w:b/>
                <w:bCs/>
                <w:sz w:val="22"/>
                <w:szCs w:val="22"/>
              </w:rPr>
              <w:t>16 460,0</w:t>
            </w:r>
          </w:p>
        </w:tc>
        <w:tc>
          <w:tcPr>
            <w:tcW w:w="1254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6B0EA3">
              <w:rPr>
                <w:b/>
                <w:bCs/>
                <w:sz w:val="22"/>
                <w:szCs w:val="22"/>
              </w:rPr>
              <w:t>5 221,2</w:t>
            </w:r>
          </w:p>
        </w:tc>
        <w:tc>
          <w:tcPr>
            <w:tcW w:w="1276" w:type="dxa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6B0EA3">
              <w:rPr>
                <w:b/>
                <w:sz w:val="22"/>
                <w:szCs w:val="22"/>
              </w:rPr>
              <w:t>3 433,9</w:t>
            </w:r>
          </w:p>
        </w:tc>
        <w:tc>
          <w:tcPr>
            <w:tcW w:w="1276" w:type="dxa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3 543,8</w:t>
            </w:r>
          </w:p>
        </w:tc>
      </w:tr>
      <w:tr w:rsidR="00E47048" w:rsidRPr="00381E00" w:rsidTr="00880B8A">
        <w:trPr>
          <w:trHeight w:val="399"/>
        </w:trPr>
        <w:tc>
          <w:tcPr>
            <w:tcW w:w="2835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2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7 643,9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3 861,2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3 333,9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3 443,8</w:t>
            </w:r>
          </w:p>
        </w:tc>
      </w:tr>
      <w:tr w:rsidR="00E47048" w:rsidRPr="00381E00" w:rsidTr="00880B8A">
        <w:trPr>
          <w:trHeight w:val="399"/>
        </w:trPr>
        <w:tc>
          <w:tcPr>
            <w:tcW w:w="2835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2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8 816,1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1 360,0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47048" w:rsidRPr="00381E00" w:rsidTr="00880B8A">
        <w:trPr>
          <w:trHeight w:val="399"/>
        </w:trPr>
        <w:tc>
          <w:tcPr>
            <w:tcW w:w="2835" w:type="dxa"/>
          </w:tcPr>
          <w:p w:rsidR="00E47048" w:rsidRPr="00381E00" w:rsidRDefault="00E47048" w:rsidP="00880B8A">
            <w:pPr>
              <w:tabs>
                <w:tab w:val="left" w:pos="0"/>
              </w:tabs>
            </w:pPr>
            <w:r w:rsidRPr="00381E00">
              <w:t>Жилищно-коммунальное хозяйство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tabs>
                <w:tab w:val="left" w:pos="0"/>
              </w:tabs>
              <w:jc w:val="center"/>
            </w:pPr>
            <w:r w:rsidRPr="00381E00">
              <w:t>0500</w:t>
            </w: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252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70 840,1</w:t>
            </w:r>
          </w:p>
        </w:tc>
        <w:tc>
          <w:tcPr>
            <w:tcW w:w="1254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6 735,0</w:t>
            </w:r>
          </w:p>
        </w:tc>
        <w:tc>
          <w:tcPr>
            <w:tcW w:w="1276" w:type="dxa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4 042,0</w:t>
            </w:r>
          </w:p>
        </w:tc>
        <w:tc>
          <w:tcPr>
            <w:tcW w:w="1276" w:type="dxa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4 240,7</w:t>
            </w:r>
          </w:p>
        </w:tc>
      </w:tr>
      <w:tr w:rsidR="00E47048" w:rsidRPr="00381E00" w:rsidTr="00880B8A">
        <w:trPr>
          <w:trHeight w:val="399"/>
        </w:trPr>
        <w:tc>
          <w:tcPr>
            <w:tcW w:w="2835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52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E47048" w:rsidRPr="00381E00" w:rsidTr="00880B8A">
        <w:trPr>
          <w:trHeight w:val="399"/>
        </w:trPr>
        <w:tc>
          <w:tcPr>
            <w:tcW w:w="2835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2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65 172,7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2 270,0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900,0</w:t>
            </w:r>
          </w:p>
        </w:tc>
      </w:tr>
      <w:tr w:rsidR="00E47048" w:rsidRPr="00381E00" w:rsidTr="00880B8A">
        <w:trPr>
          <w:trHeight w:val="399"/>
        </w:trPr>
        <w:tc>
          <w:tcPr>
            <w:tcW w:w="2835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2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5 517,4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3 965,0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3 142,0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3 240,7</w:t>
            </w:r>
          </w:p>
        </w:tc>
      </w:tr>
      <w:tr w:rsidR="00E47048" w:rsidRPr="00381E00" w:rsidTr="00880B8A">
        <w:trPr>
          <w:trHeight w:val="399"/>
        </w:trPr>
        <w:tc>
          <w:tcPr>
            <w:tcW w:w="2835" w:type="dxa"/>
          </w:tcPr>
          <w:p w:rsidR="00E47048" w:rsidRPr="00381E00" w:rsidRDefault="00E47048" w:rsidP="00880B8A">
            <w:pPr>
              <w:tabs>
                <w:tab w:val="left" w:pos="0"/>
              </w:tabs>
            </w:pPr>
            <w:r w:rsidRPr="00381E00">
              <w:t xml:space="preserve">Культура, кинематография 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tabs>
                <w:tab w:val="left" w:pos="0"/>
              </w:tabs>
              <w:jc w:val="center"/>
            </w:pPr>
            <w:r w:rsidRPr="00381E00">
              <w:t>0800</w:t>
            </w: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252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3 864,1</w:t>
            </w:r>
          </w:p>
        </w:tc>
        <w:tc>
          <w:tcPr>
            <w:tcW w:w="1254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4 806,5</w:t>
            </w:r>
          </w:p>
        </w:tc>
        <w:tc>
          <w:tcPr>
            <w:tcW w:w="1276" w:type="dxa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4 060,9</w:t>
            </w:r>
          </w:p>
        </w:tc>
        <w:tc>
          <w:tcPr>
            <w:tcW w:w="1276" w:type="dxa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4 190,9</w:t>
            </w:r>
          </w:p>
        </w:tc>
      </w:tr>
      <w:tr w:rsidR="00E47048" w:rsidRPr="00381E00" w:rsidTr="00880B8A">
        <w:trPr>
          <w:trHeight w:val="399"/>
        </w:trPr>
        <w:tc>
          <w:tcPr>
            <w:tcW w:w="2835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2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3 784,1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4 806,5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4 060,9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4 190,9</w:t>
            </w:r>
          </w:p>
        </w:tc>
      </w:tr>
      <w:tr w:rsidR="00E47048" w:rsidRPr="00381E00" w:rsidTr="00880B8A">
        <w:trPr>
          <w:trHeight w:val="399"/>
        </w:trPr>
        <w:tc>
          <w:tcPr>
            <w:tcW w:w="2835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52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</w:tr>
      <w:tr w:rsidR="00E47048" w:rsidRPr="00381E00" w:rsidTr="00880B8A">
        <w:trPr>
          <w:trHeight w:val="399"/>
        </w:trPr>
        <w:tc>
          <w:tcPr>
            <w:tcW w:w="2835" w:type="dxa"/>
          </w:tcPr>
          <w:p w:rsidR="00E47048" w:rsidRPr="00381E00" w:rsidRDefault="00E47048" w:rsidP="00880B8A">
            <w:pPr>
              <w:tabs>
                <w:tab w:val="left" w:pos="0"/>
              </w:tabs>
            </w:pPr>
            <w:r w:rsidRPr="00381E00">
              <w:t>Социальная политика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tabs>
                <w:tab w:val="left" w:pos="0"/>
              </w:tabs>
              <w:jc w:val="center"/>
            </w:pPr>
            <w:r w:rsidRPr="00381E00">
              <w:t>1000</w:t>
            </w: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252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507,0</w:t>
            </w:r>
          </w:p>
        </w:tc>
        <w:tc>
          <w:tcPr>
            <w:tcW w:w="1254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589,0</w:t>
            </w:r>
          </w:p>
        </w:tc>
        <w:tc>
          <w:tcPr>
            <w:tcW w:w="1276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592,5</w:t>
            </w:r>
          </w:p>
        </w:tc>
        <w:tc>
          <w:tcPr>
            <w:tcW w:w="1276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596,1</w:t>
            </w:r>
          </w:p>
        </w:tc>
      </w:tr>
      <w:tr w:rsidR="00E47048" w:rsidRPr="00381E00" w:rsidTr="00880B8A">
        <w:trPr>
          <w:trHeight w:val="399"/>
        </w:trPr>
        <w:tc>
          <w:tcPr>
            <w:tcW w:w="2835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2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589,0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592,5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596,1</w:t>
            </w:r>
          </w:p>
        </w:tc>
      </w:tr>
      <w:tr w:rsidR="00E47048" w:rsidRPr="00381E00" w:rsidTr="00880B8A">
        <w:trPr>
          <w:trHeight w:val="399"/>
        </w:trPr>
        <w:tc>
          <w:tcPr>
            <w:tcW w:w="2835" w:type="dxa"/>
          </w:tcPr>
          <w:p w:rsidR="00E47048" w:rsidRPr="00381E00" w:rsidRDefault="00E47048" w:rsidP="00880B8A">
            <w:pPr>
              <w:tabs>
                <w:tab w:val="left" w:pos="0"/>
              </w:tabs>
            </w:pPr>
            <w:r w:rsidRPr="00381E00">
              <w:t>Физическая культура и спорт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tabs>
                <w:tab w:val="left" w:pos="0"/>
              </w:tabs>
              <w:jc w:val="center"/>
            </w:pPr>
            <w:r w:rsidRPr="00381E00">
              <w:t>1100</w:t>
            </w: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252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323,3</w:t>
            </w:r>
          </w:p>
        </w:tc>
        <w:tc>
          <w:tcPr>
            <w:tcW w:w="1254" w:type="dxa"/>
          </w:tcPr>
          <w:p w:rsidR="00E47048" w:rsidRPr="006B0EA3" w:rsidRDefault="00E47048" w:rsidP="00880B8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366,0</w:t>
            </w:r>
          </w:p>
        </w:tc>
        <w:tc>
          <w:tcPr>
            <w:tcW w:w="1276" w:type="dxa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368,2</w:t>
            </w:r>
          </w:p>
        </w:tc>
        <w:tc>
          <w:tcPr>
            <w:tcW w:w="1276" w:type="dxa"/>
          </w:tcPr>
          <w:p w:rsidR="00E47048" w:rsidRPr="006B0EA3" w:rsidRDefault="00E47048" w:rsidP="00880B8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370,4</w:t>
            </w:r>
          </w:p>
        </w:tc>
      </w:tr>
      <w:tr w:rsidR="00E47048" w:rsidRPr="00381E00" w:rsidTr="00880B8A">
        <w:trPr>
          <w:trHeight w:val="399"/>
        </w:trPr>
        <w:tc>
          <w:tcPr>
            <w:tcW w:w="2835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 w:rsidRPr="00381E00">
              <w:rPr>
                <w:i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2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1254" w:type="dxa"/>
          </w:tcPr>
          <w:p w:rsidR="00E47048" w:rsidRPr="00381E00" w:rsidRDefault="00E47048" w:rsidP="00880B8A">
            <w:pPr>
              <w:shd w:val="clear" w:color="auto" w:fill="FFFFFF"/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368,2</w:t>
            </w:r>
          </w:p>
        </w:tc>
        <w:tc>
          <w:tcPr>
            <w:tcW w:w="1276" w:type="dxa"/>
          </w:tcPr>
          <w:p w:rsidR="00E47048" w:rsidRPr="00381E00" w:rsidRDefault="00E47048" w:rsidP="00880B8A">
            <w:pPr>
              <w:suppressAutoHyphens w:val="0"/>
              <w:spacing w:line="276" w:lineRule="auto"/>
              <w:jc w:val="center"/>
              <w:outlineLvl w:val="0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370,4</w:t>
            </w:r>
          </w:p>
        </w:tc>
      </w:tr>
    </w:tbl>
    <w:p w:rsidR="00E47048" w:rsidRPr="00381E00" w:rsidRDefault="00E47048" w:rsidP="00EF0ADB">
      <w:pPr>
        <w:rPr>
          <w:sz w:val="22"/>
          <w:szCs w:val="22"/>
        </w:rPr>
      </w:pPr>
    </w:p>
    <w:p w:rsidR="00E47048" w:rsidRPr="00381E00" w:rsidRDefault="00E47048" w:rsidP="00EF0ADB">
      <w:pPr>
        <w:rPr>
          <w:sz w:val="22"/>
          <w:szCs w:val="22"/>
        </w:rPr>
      </w:pPr>
    </w:p>
    <w:p w:rsidR="00E47048" w:rsidRPr="00381E00" w:rsidRDefault="00E47048" w:rsidP="00EF0ADB">
      <w:pPr>
        <w:jc w:val="center"/>
        <w:rPr>
          <w:b/>
        </w:rPr>
      </w:pPr>
      <w:r w:rsidRPr="00381E00">
        <w:rPr>
          <w:b/>
        </w:rPr>
        <w:t>Программа</w:t>
      </w:r>
    </w:p>
    <w:p w:rsidR="00E47048" w:rsidRPr="00381E00" w:rsidRDefault="00E47048" w:rsidP="00EF0ADB">
      <w:pPr>
        <w:jc w:val="center"/>
        <w:rPr>
          <w:b/>
        </w:rPr>
      </w:pPr>
      <w:r w:rsidRPr="00381E00">
        <w:rPr>
          <w:b/>
        </w:rPr>
        <w:t xml:space="preserve">муниципальных внутренних заимствований </w:t>
      </w:r>
    </w:p>
    <w:p w:rsidR="00E47048" w:rsidRPr="00381E00" w:rsidRDefault="00E47048" w:rsidP="00EF0ADB">
      <w:pPr>
        <w:tabs>
          <w:tab w:val="left" w:pos="709"/>
        </w:tabs>
        <w:jc w:val="center"/>
        <w:rPr>
          <w:b/>
        </w:rPr>
      </w:pPr>
      <w:r w:rsidRPr="00381E00">
        <w:rPr>
          <w:b/>
        </w:rPr>
        <w:t xml:space="preserve">муниципального образования </w:t>
      </w:r>
      <w:r>
        <w:rPr>
          <w:b/>
        </w:rPr>
        <w:t>Запорожское</w:t>
      </w:r>
      <w:r w:rsidRPr="00381E00">
        <w:rPr>
          <w:b/>
        </w:rPr>
        <w:t xml:space="preserve"> сельское поселение </w:t>
      </w:r>
    </w:p>
    <w:p w:rsidR="00E47048" w:rsidRPr="00381E00" w:rsidRDefault="00E47048" w:rsidP="00EF0ADB">
      <w:pPr>
        <w:tabs>
          <w:tab w:val="left" w:pos="709"/>
        </w:tabs>
        <w:jc w:val="center"/>
        <w:rPr>
          <w:b/>
        </w:rPr>
      </w:pPr>
      <w:r w:rsidRPr="00381E00">
        <w:rPr>
          <w:b/>
        </w:rPr>
        <w:t>муниципального образования Приозерский муниципальный район Ленинградской области на 201</w:t>
      </w:r>
      <w:r>
        <w:rPr>
          <w:b/>
        </w:rPr>
        <w:t>7-2019</w:t>
      </w:r>
      <w:r w:rsidRPr="00381E00">
        <w:rPr>
          <w:b/>
        </w:rPr>
        <w:t xml:space="preserve"> годы</w:t>
      </w:r>
    </w:p>
    <w:p w:rsidR="00E47048" w:rsidRPr="00381E00" w:rsidRDefault="00E47048" w:rsidP="00EF0ADB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126"/>
        <w:gridCol w:w="1418"/>
        <w:gridCol w:w="1275"/>
        <w:gridCol w:w="2126"/>
      </w:tblGrid>
      <w:tr w:rsidR="00E47048" w:rsidRPr="00381E00" w:rsidTr="00F464AA">
        <w:trPr>
          <w:trHeight w:val="1072"/>
        </w:trPr>
        <w:tc>
          <w:tcPr>
            <w:tcW w:w="3369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Обязательства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Предельная величина муниципального долга на 01.01.201</w:t>
            </w:r>
            <w:r>
              <w:rPr>
                <w:sz w:val="21"/>
                <w:szCs w:val="21"/>
              </w:rPr>
              <w:t xml:space="preserve">7 </w:t>
            </w:r>
            <w:r w:rsidRPr="00381E00">
              <w:rPr>
                <w:sz w:val="21"/>
                <w:szCs w:val="21"/>
              </w:rPr>
              <w:t>г</w:t>
            </w:r>
          </w:p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(тыс.руб.)</w:t>
            </w:r>
          </w:p>
        </w:tc>
        <w:tc>
          <w:tcPr>
            <w:tcW w:w="1418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Объем привлечения в 201</w:t>
            </w:r>
            <w:r>
              <w:rPr>
                <w:sz w:val="21"/>
                <w:szCs w:val="21"/>
              </w:rPr>
              <w:t>7</w:t>
            </w:r>
            <w:r w:rsidRPr="00381E00">
              <w:rPr>
                <w:sz w:val="21"/>
                <w:szCs w:val="21"/>
              </w:rPr>
              <w:t xml:space="preserve"> году</w:t>
            </w:r>
          </w:p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(тыс.руб.)</w:t>
            </w:r>
          </w:p>
        </w:tc>
        <w:tc>
          <w:tcPr>
            <w:tcW w:w="1275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Объем погашения в 201</w:t>
            </w:r>
            <w:r>
              <w:rPr>
                <w:sz w:val="21"/>
                <w:szCs w:val="21"/>
              </w:rPr>
              <w:t>7</w:t>
            </w:r>
            <w:r w:rsidRPr="00381E00">
              <w:rPr>
                <w:sz w:val="21"/>
                <w:szCs w:val="21"/>
              </w:rPr>
              <w:t xml:space="preserve"> году</w:t>
            </w:r>
          </w:p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(тыс. руб.)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Предельная величина муниципального долга на 01.01.201</w:t>
            </w:r>
            <w:r>
              <w:rPr>
                <w:sz w:val="21"/>
                <w:szCs w:val="21"/>
              </w:rPr>
              <w:t xml:space="preserve">8 </w:t>
            </w:r>
            <w:r w:rsidRPr="00381E00">
              <w:rPr>
                <w:sz w:val="21"/>
                <w:szCs w:val="21"/>
              </w:rPr>
              <w:t>г</w:t>
            </w:r>
          </w:p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(тыс.руб.)</w:t>
            </w:r>
          </w:p>
        </w:tc>
      </w:tr>
      <w:tr w:rsidR="00E47048" w:rsidRPr="00381E00" w:rsidTr="00F464AA">
        <w:tc>
          <w:tcPr>
            <w:tcW w:w="3369" w:type="dxa"/>
          </w:tcPr>
          <w:p w:rsidR="00E47048" w:rsidRPr="00381E00" w:rsidRDefault="00E47048" w:rsidP="00880B8A">
            <w:pPr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Внутренний долг всего: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5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0,0</w:t>
            </w:r>
          </w:p>
        </w:tc>
      </w:tr>
      <w:tr w:rsidR="00E47048" w:rsidRPr="00381E00" w:rsidTr="00F464AA">
        <w:trPr>
          <w:trHeight w:val="583"/>
        </w:trPr>
        <w:tc>
          <w:tcPr>
            <w:tcW w:w="3369" w:type="dxa"/>
          </w:tcPr>
          <w:p w:rsidR="00E47048" w:rsidRPr="00381E00" w:rsidRDefault="00E47048" w:rsidP="00880B8A">
            <w:pPr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5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381E00">
              <w:rPr>
                <w:sz w:val="21"/>
                <w:szCs w:val="21"/>
              </w:rPr>
              <w:t>,0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0,0</w:t>
            </w:r>
          </w:p>
        </w:tc>
      </w:tr>
    </w:tbl>
    <w:p w:rsidR="00E47048" w:rsidRPr="00381E00" w:rsidRDefault="00E47048" w:rsidP="00EF0ADB">
      <w:pPr>
        <w:rPr>
          <w:sz w:val="21"/>
          <w:szCs w:val="21"/>
        </w:rPr>
      </w:pPr>
    </w:p>
    <w:p w:rsidR="00E47048" w:rsidRPr="00381E00" w:rsidRDefault="00E47048" w:rsidP="00EF0ADB">
      <w:pPr>
        <w:rPr>
          <w:sz w:val="21"/>
          <w:szCs w:val="2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126"/>
        <w:gridCol w:w="1418"/>
        <w:gridCol w:w="1275"/>
        <w:gridCol w:w="2126"/>
      </w:tblGrid>
      <w:tr w:rsidR="00E47048" w:rsidRPr="00381E00" w:rsidTr="00F464AA">
        <w:trPr>
          <w:trHeight w:val="926"/>
        </w:trPr>
        <w:tc>
          <w:tcPr>
            <w:tcW w:w="3369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Обязательства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Предельная величина муниципального долга на 01.01.201</w:t>
            </w:r>
            <w:r>
              <w:rPr>
                <w:sz w:val="21"/>
                <w:szCs w:val="21"/>
              </w:rPr>
              <w:t xml:space="preserve">8 </w:t>
            </w:r>
            <w:r w:rsidRPr="00381E00">
              <w:rPr>
                <w:sz w:val="21"/>
                <w:szCs w:val="21"/>
              </w:rPr>
              <w:t>г</w:t>
            </w:r>
          </w:p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(тыс.руб.)</w:t>
            </w:r>
          </w:p>
        </w:tc>
        <w:tc>
          <w:tcPr>
            <w:tcW w:w="1418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Объем привлечения в 201</w:t>
            </w:r>
            <w:r>
              <w:rPr>
                <w:sz w:val="21"/>
                <w:szCs w:val="21"/>
              </w:rPr>
              <w:t>8</w:t>
            </w:r>
            <w:r w:rsidRPr="00381E00">
              <w:rPr>
                <w:sz w:val="21"/>
                <w:szCs w:val="21"/>
              </w:rPr>
              <w:t xml:space="preserve"> году</w:t>
            </w:r>
          </w:p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(тыс.руб.)</w:t>
            </w:r>
          </w:p>
        </w:tc>
        <w:tc>
          <w:tcPr>
            <w:tcW w:w="1275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Объем погашения в 201</w:t>
            </w:r>
            <w:r>
              <w:rPr>
                <w:sz w:val="21"/>
                <w:szCs w:val="21"/>
              </w:rPr>
              <w:t>8</w:t>
            </w:r>
            <w:r w:rsidRPr="00381E00">
              <w:rPr>
                <w:sz w:val="21"/>
                <w:szCs w:val="21"/>
              </w:rPr>
              <w:t xml:space="preserve"> году</w:t>
            </w:r>
          </w:p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(тыс. руб.)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Предельная величина муниципального долга на 01.01.201</w:t>
            </w:r>
            <w:r>
              <w:rPr>
                <w:sz w:val="21"/>
                <w:szCs w:val="21"/>
              </w:rPr>
              <w:t xml:space="preserve">9 </w:t>
            </w:r>
            <w:r w:rsidRPr="00381E00">
              <w:rPr>
                <w:sz w:val="21"/>
                <w:szCs w:val="21"/>
              </w:rPr>
              <w:t>г</w:t>
            </w:r>
          </w:p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(тыс.руб.)</w:t>
            </w:r>
          </w:p>
        </w:tc>
      </w:tr>
      <w:tr w:rsidR="00E47048" w:rsidRPr="00381E00" w:rsidTr="00F464AA">
        <w:tc>
          <w:tcPr>
            <w:tcW w:w="3369" w:type="dxa"/>
          </w:tcPr>
          <w:p w:rsidR="00E47048" w:rsidRPr="00381E00" w:rsidRDefault="00E47048" w:rsidP="00880B8A">
            <w:pPr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Внутренний долг всего: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381E00">
              <w:rPr>
                <w:sz w:val="21"/>
                <w:szCs w:val="21"/>
              </w:rPr>
              <w:t>,0</w:t>
            </w:r>
          </w:p>
        </w:tc>
        <w:tc>
          <w:tcPr>
            <w:tcW w:w="1275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381E00">
              <w:rPr>
                <w:sz w:val="21"/>
                <w:szCs w:val="21"/>
              </w:rPr>
              <w:t>,0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0,0</w:t>
            </w:r>
          </w:p>
        </w:tc>
      </w:tr>
      <w:tr w:rsidR="00E47048" w:rsidRPr="00381E00" w:rsidTr="00F464AA">
        <w:trPr>
          <w:trHeight w:val="583"/>
        </w:trPr>
        <w:tc>
          <w:tcPr>
            <w:tcW w:w="3369" w:type="dxa"/>
          </w:tcPr>
          <w:p w:rsidR="00E47048" w:rsidRPr="00381E00" w:rsidRDefault="00E47048" w:rsidP="00880B8A">
            <w:pPr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381E00">
              <w:rPr>
                <w:sz w:val="21"/>
                <w:szCs w:val="21"/>
              </w:rPr>
              <w:t>,0</w:t>
            </w:r>
          </w:p>
        </w:tc>
        <w:tc>
          <w:tcPr>
            <w:tcW w:w="1275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381E00">
              <w:rPr>
                <w:sz w:val="21"/>
                <w:szCs w:val="21"/>
              </w:rPr>
              <w:t>,0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0,0</w:t>
            </w:r>
          </w:p>
        </w:tc>
      </w:tr>
    </w:tbl>
    <w:p w:rsidR="00E47048" w:rsidRPr="00381E00" w:rsidRDefault="00E47048" w:rsidP="00EF0ADB">
      <w:pPr>
        <w:rPr>
          <w:sz w:val="21"/>
          <w:szCs w:val="21"/>
        </w:rPr>
      </w:pPr>
    </w:p>
    <w:p w:rsidR="00E47048" w:rsidRPr="00381E00" w:rsidRDefault="00E47048" w:rsidP="00EF0ADB">
      <w:pPr>
        <w:rPr>
          <w:sz w:val="21"/>
          <w:szCs w:val="2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126"/>
        <w:gridCol w:w="1418"/>
        <w:gridCol w:w="1275"/>
        <w:gridCol w:w="2126"/>
      </w:tblGrid>
      <w:tr w:rsidR="00E47048" w:rsidRPr="00381E00" w:rsidTr="00F464AA">
        <w:trPr>
          <w:trHeight w:val="1496"/>
        </w:trPr>
        <w:tc>
          <w:tcPr>
            <w:tcW w:w="3369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Обязательства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Предельная величина муниципального долга на 01.01.201</w:t>
            </w:r>
            <w:r>
              <w:rPr>
                <w:sz w:val="21"/>
                <w:szCs w:val="21"/>
              </w:rPr>
              <w:t xml:space="preserve">9 </w:t>
            </w:r>
            <w:r w:rsidRPr="00381E00">
              <w:rPr>
                <w:sz w:val="21"/>
                <w:szCs w:val="21"/>
              </w:rPr>
              <w:t>г</w:t>
            </w:r>
          </w:p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(тыс.руб.)</w:t>
            </w:r>
          </w:p>
        </w:tc>
        <w:tc>
          <w:tcPr>
            <w:tcW w:w="1418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Объем привлечения в 201</w:t>
            </w:r>
            <w:r>
              <w:rPr>
                <w:sz w:val="21"/>
                <w:szCs w:val="21"/>
              </w:rPr>
              <w:t>9</w:t>
            </w:r>
            <w:r w:rsidRPr="00381E00">
              <w:rPr>
                <w:sz w:val="21"/>
                <w:szCs w:val="21"/>
              </w:rPr>
              <w:t xml:space="preserve"> году</w:t>
            </w:r>
          </w:p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(тыс.руб.)</w:t>
            </w:r>
          </w:p>
        </w:tc>
        <w:tc>
          <w:tcPr>
            <w:tcW w:w="1275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Объем погашения в 201</w:t>
            </w:r>
            <w:r>
              <w:rPr>
                <w:sz w:val="21"/>
                <w:szCs w:val="21"/>
              </w:rPr>
              <w:t>9</w:t>
            </w:r>
            <w:r w:rsidRPr="00381E00">
              <w:rPr>
                <w:sz w:val="21"/>
                <w:szCs w:val="21"/>
              </w:rPr>
              <w:t xml:space="preserve"> году</w:t>
            </w:r>
          </w:p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(тыс. руб.)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Предельная величина муниципального долга на 01.01.20</w:t>
            </w:r>
            <w:r>
              <w:rPr>
                <w:sz w:val="21"/>
                <w:szCs w:val="21"/>
              </w:rPr>
              <w:t xml:space="preserve">20 </w:t>
            </w:r>
            <w:r w:rsidRPr="00381E00">
              <w:rPr>
                <w:sz w:val="21"/>
                <w:szCs w:val="21"/>
              </w:rPr>
              <w:t>г</w:t>
            </w:r>
          </w:p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(тыс.руб.)</w:t>
            </w:r>
          </w:p>
        </w:tc>
      </w:tr>
      <w:tr w:rsidR="00E47048" w:rsidRPr="00381E00" w:rsidTr="00F464AA">
        <w:tc>
          <w:tcPr>
            <w:tcW w:w="3369" w:type="dxa"/>
          </w:tcPr>
          <w:p w:rsidR="00E47048" w:rsidRPr="00381E00" w:rsidRDefault="00E47048" w:rsidP="00880B8A">
            <w:pPr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Внутренний долг всего: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275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0,0</w:t>
            </w:r>
          </w:p>
        </w:tc>
      </w:tr>
      <w:tr w:rsidR="00E47048" w:rsidRPr="00381E00" w:rsidTr="00F464AA">
        <w:trPr>
          <w:trHeight w:val="125"/>
        </w:trPr>
        <w:tc>
          <w:tcPr>
            <w:tcW w:w="3369" w:type="dxa"/>
          </w:tcPr>
          <w:p w:rsidR="00E47048" w:rsidRPr="00381E00" w:rsidRDefault="00E47048" w:rsidP="00880B8A">
            <w:pPr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Бюджетные кредиты, полученные из других бюджетов бюджетной системы РФ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381E00">
              <w:rPr>
                <w:sz w:val="21"/>
                <w:szCs w:val="21"/>
              </w:rPr>
              <w:t>,0</w:t>
            </w:r>
          </w:p>
        </w:tc>
        <w:tc>
          <w:tcPr>
            <w:tcW w:w="1275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381E00">
              <w:rPr>
                <w:sz w:val="21"/>
                <w:szCs w:val="21"/>
              </w:rPr>
              <w:t>,0</w:t>
            </w:r>
          </w:p>
        </w:tc>
        <w:tc>
          <w:tcPr>
            <w:tcW w:w="2126" w:type="dxa"/>
          </w:tcPr>
          <w:p w:rsidR="00E47048" w:rsidRPr="00381E00" w:rsidRDefault="00E47048" w:rsidP="00880B8A">
            <w:pPr>
              <w:jc w:val="center"/>
              <w:rPr>
                <w:sz w:val="21"/>
                <w:szCs w:val="21"/>
              </w:rPr>
            </w:pPr>
            <w:r w:rsidRPr="00381E00">
              <w:rPr>
                <w:sz w:val="21"/>
                <w:szCs w:val="21"/>
              </w:rPr>
              <w:t>0,0</w:t>
            </w:r>
          </w:p>
        </w:tc>
      </w:tr>
    </w:tbl>
    <w:p w:rsidR="00E47048" w:rsidRPr="00381E00" w:rsidRDefault="00E47048" w:rsidP="00EF0ADB">
      <w:pPr>
        <w:jc w:val="center"/>
        <w:rPr>
          <w:b/>
          <w:bCs/>
        </w:rPr>
      </w:pPr>
      <w:r w:rsidRPr="00381E00">
        <w:rPr>
          <w:b/>
          <w:bCs/>
        </w:rPr>
        <w:t>ПОЯСНИТЕЛЬНАЯ ЗАПИСКА</w:t>
      </w:r>
    </w:p>
    <w:p w:rsidR="00E47048" w:rsidRPr="00381E00" w:rsidRDefault="00E47048" w:rsidP="00EF0ADB">
      <w:pPr>
        <w:jc w:val="center"/>
        <w:rPr>
          <w:b/>
          <w:bCs/>
        </w:rPr>
      </w:pPr>
      <w:r w:rsidRPr="00381E00">
        <w:rPr>
          <w:b/>
          <w:bCs/>
        </w:rPr>
        <w:t xml:space="preserve">к среднесрочному финансовому плану </w:t>
      </w:r>
    </w:p>
    <w:p w:rsidR="00E47048" w:rsidRPr="00381E00" w:rsidRDefault="00E47048" w:rsidP="00EF0ADB">
      <w:pPr>
        <w:jc w:val="center"/>
        <w:rPr>
          <w:b/>
          <w:bCs/>
        </w:rPr>
      </w:pPr>
      <w:r w:rsidRPr="00381E00">
        <w:rPr>
          <w:b/>
          <w:bCs/>
        </w:rPr>
        <w:t xml:space="preserve">муниципального образования </w:t>
      </w:r>
      <w:r>
        <w:rPr>
          <w:b/>
          <w:bCs/>
        </w:rPr>
        <w:t>Запорожское</w:t>
      </w:r>
      <w:r w:rsidRPr="00381E00">
        <w:rPr>
          <w:b/>
          <w:bCs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E47048" w:rsidRPr="00381E00" w:rsidRDefault="00E47048" w:rsidP="00EF0ADB">
      <w:pPr>
        <w:jc w:val="center"/>
        <w:rPr>
          <w:b/>
          <w:bCs/>
        </w:rPr>
      </w:pPr>
      <w:r w:rsidRPr="00381E00">
        <w:rPr>
          <w:b/>
          <w:bCs/>
        </w:rPr>
        <w:t>на 201</w:t>
      </w:r>
      <w:r>
        <w:rPr>
          <w:b/>
          <w:bCs/>
        </w:rPr>
        <w:t>7</w:t>
      </w:r>
      <w:r w:rsidRPr="00381E00">
        <w:rPr>
          <w:b/>
          <w:bCs/>
        </w:rPr>
        <w:t xml:space="preserve"> -201</w:t>
      </w:r>
      <w:r>
        <w:rPr>
          <w:b/>
          <w:bCs/>
        </w:rPr>
        <w:t>9</w:t>
      </w:r>
      <w:r w:rsidRPr="00381E00">
        <w:rPr>
          <w:b/>
          <w:bCs/>
        </w:rPr>
        <w:t xml:space="preserve"> годы</w:t>
      </w:r>
    </w:p>
    <w:p w:rsidR="00E47048" w:rsidRPr="00381E00" w:rsidRDefault="00E47048" w:rsidP="00EF0ADB">
      <w:pPr>
        <w:rPr>
          <w:b/>
          <w:bCs/>
        </w:rPr>
      </w:pPr>
    </w:p>
    <w:p w:rsidR="00E47048" w:rsidRPr="00381E00" w:rsidRDefault="00E47048" w:rsidP="00EF0ADB">
      <w:pPr>
        <w:suppressAutoHyphens w:val="0"/>
        <w:spacing w:line="276" w:lineRule="auto"/>
        <w:jc w:val="center"/>
        <w:rPr>
          <w:b/>
          <w:bCs/>
          <w:sz w:val="23"/>
          <w:szCs w:val="23"/>
        </w:rPr>
      </w:pPr>
      <w:r w:rsidRPr="00381E00">
        <w:rPr>
          <w:b/>
          <w:bCs/>
          <w:sz w:val="23"/>
          <w:szCs w:val="23"/>
        </w:rPr>
        <w:t>1. Основные положения</w:t>
      </w:r>
    </w:p>
    <w:p w:rsidR="00E47048" w:rsidRPr="00381E00" w:rsidRDefault="00E47048" w:rsidP="00EF0ADB">
      <w:pPr>
        <w:suppressAutoHyphens w:val="0"/>
        <w:spacing w:line="276" w:lineRule="auto"/>
        <w:ind w:left="720"/>
        <w:rPr>
          <w:b/>
          <w:bCs/>
          <w:sz w:val="23"/>
          <w:szCs w:val="23"/>
        </w:rPr>
      </w:pPr>
    </w:p>
    <w:p w:rsidR="00E47048" w:rsidRPr="00381E00" w:rsidRDefault="00E47048" w:rsidP="00EF0ADB">
      <w:pPr>
        <w:spacing w:line="276" w:lineRule="auto"/>
        <w:jc w:val="both"/>
        <w:rPr>
          <w:sz w:val="23"/>
          <w:szCs w:val="23"/>
        </w:rPr>
      </w:pPr>
      <w:r w:rsidRPr="00381E00">
        <w:rPr>
          <w:sz w:val="23"/>
          <w:szCs w:val="23"/>
        </w:rPr>
        <w:tab/>
      </w:r>
      <w:r w:rsidRPr="00F464AA">
        <w:rPr>
          <w:sz w:val="23"/>
          <w:szCs w:val="23"/>
        </w:rPr>
        <w:t xml:space="preserve">Среднесрочный финансовый  план </w:t>
      </w:r>
      <w:r w:rsidRPr="00F464AA">
        <w:rPr>
          <w:bCs/>
          <w:sz w:val="23"/>
          <w:szCs w:val="23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на 2016 -2018 годы </w:t>
      </w:r>
      <w:r w:rsidRPr="00F464AA">
        <w:rPr>
          <w:sz w:val="23"/>
          <w:szCs w:val="23"/>
        </w:rPr>
        <w:t xml:space="preserve">(далее - среднесрочный финансовый план МО Запорожское сельское поселение) разработан в соответствии с Бюджетным кодексом Российской Федерации, Постановлением Администрации от 30.12.2014г. № 368 «Об  утверждении Положения о порядке и сроках составления проекта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на очередной финансовый год», от </w:t>
      </w:r>
      <w:r>
        <w:rPr>
          <w:sz w:val="23"/>
          <w:szCs w:val="23"/>
        </w:rPr>
        <w:t>30.12.2014г. № 369</w:t>
      </w:r>
      <w:r w:rsidRPr="00F464AA">
        <w:rPr>
          <w:sz w:val="23"/>
          <w:szCs w:val="23"/>
        </w:rPr>
        <w:t xml:space="preserve"> «Об утверждении Положения о порядке разработки прогноза социально-экономического развития муниципального образования Запорожское сельское поселение муниципального образования Приозерский муниципальный район Ленинградской области на очередной финансовый год и плановый период».</w:t>
      </w:r>
    </w:p>
    <w:p w:rsidR="00E47048" w:rsidRPr="00381E00" w:rsidRDefault="00E47048" w:rsidP="00EF0ADB">
      <w:pPr>
        <w:spacing w:line="276" w:lineRule="auto"/>
        <w:jc w:val="both"/>
        <w:rPr>
          <w:sz w:val="23"/>
          <w:szCs w:val="23"/>
        </w:rPr>
      </w:pPr>
      <w:r w:rsidRPr="00381E00">
        <w:rPr>
          <w:sz w:val="23"/>
          <w:szCs w:val="23"/>
        </w:rPr>
        <w:tab/>
        <w:t xml:space="preserve">Среднесрочный финансовый план МО </w:t>
      </w:r>
      <w:r>
        <w:rPr>
          <w:sz w:val="23"/>
          <w:szCs w:val="23"/>
        </w:rPr>
        <w:t>Запорожское</w:t>
      </w:r>
      <w:r w:rsidRPr="00381E00">
        <w:rPr>
          <w:sz w:val="23"/>
          <w:szCs w:val="23"/>
        </w:rPr>
        <w:t xml:space="preserve"> сельское поселение на 201</w:t>
      </w:r>
      <w:r>
        <w:rPr>
          <w:sz w:val="23"/>
          <w:szCs w:val="23"/>
        </w:rPr>
        <w:t>7</w:t>
      </w:r>
      <w:r w:rsidRPr="00381E00">
        <w:rPr>
          <w:sz w:val="23"/>
          <w:szCs w:val="23"/>
        </w:rPr>
        <w:t>-201</w:t>
      </w:r>
      <w:r>
        <w:rPr>
          <w:sz w:val="23"/>
          <w:szCs w:val="23"/>
        </w:rPr>
        <w:t>9</w:t>
      </w:r>
      <w:r w:rsidRPr="00381E00">
        <w:rPr>
          <w:sz w:val="23"/>
          <w:szCs w:val="23"/>
        </w:rPr>
        <w:t xml:space="preserve"> годы является документом, содержащим основные параметры бюджета МО </w:t>
      </w:r>
      <w:r>
        <w:rPr>
          <w:sz w:val="23"/>
          <w:szCs w:val="23"/>
        </w:rPr>
        <w:t>Запорожское</w:t>
      </w:r>
      <w:r w:rsidRPr="00381E00">
        <w:rPr>
          <w:sz w:val="23"/>
          <w:szCs w:val="23"/>
        </w:rPr>
        <w:t xml:space="preserve"> сельское поселение на 201</w:t>
      </w:r>
      <w:r>
        <w:rPr>
          <w:sz w:val="23"/>
          <w:szCs w:val="23"/>
        </w:rPr>
        <w:t>7</w:t>
      </w:r>
      <w:r w:rsidRPr="00381E00">
        <w:rPr>
          <w:sz w:val="23"/>
          <w:szCs w:val="23"/>
        </w:rPr>
        <w:t xml:space="preserve"> год.</w:t>
      </w:r>
    </w:p>
    <w:p w:rsidR="00E47048" w:rsidRPr="00381E00" w:rsidRDefault="00E47048" w:rsidP="00EF0ADB">
      <w:pPr>
        <w:spacing w:line="276" w:lineRule="auto"/>
        <w:jc w:val="both"/>
        <w:rPr>
          <w:sz w:val="23"/>
          <w:szCs w:val="23"/>
        </w:rPr>
      </w:pPr>
      <w:r w:rsidRPr="00381E00">
        <w:rPr>
          <w:sz w:val="23"/>
          <w:szCs w:val="23"/>
        </w:rPr>
        <w:tab/>
        <w:t xml:space="preserve">Показатели среднесрочного финансового плана МО </w:t>
      </w:r>
      <w:r>
        <w:rPr>
          <w:sz w:val="23"/>
          <w:szCs w:val="23"/>
        </w:rPr>
        <w:t>Запорожское</w:t>
      </w:r>
      <w:r w:rsidRPr="00381E00">
        <w:rPr>
          <w:sz w:val="23"/>
          <w:szCs w:val="23"/>
        </w:rPr>
        <w:t xml:space="preserve"> сельское поселение носят индикативный характер и могут быть изменены при разработке и утверждении среднесрочного финансового плана на очередной финансовый год.</w:t>
      </w:r>
    </w:p>
    <w:p w:rsidR="00E47048" w:rsidRPr="00381E00" w:rsidRDefault="00E47048" w:rsidP="00EF0ADB">
      <w:pPr>
        <w:spacing w:line="276" w:lineRule="auto"/>
        <w:jc w:val="both"/>
        <w:rPr>
          <w:sz w:val="23"/>
          <w:szCs w:val="23"/>
        </w:rPr>
      </w:pPr>
      <w:r w:rsidRPr="00381E00">
        <w:rPr>
          <w:sz w:val="23"/>
          <w:szCs w:val="23"/>
        </w:rPr>
        <w:tab/>
        <w:t>Все расчеты на 201</w:t>
      </w:r>
      <w:r>
        <w:rPr>
          <w:sz w:val="23"/>
          <w:szCs w:val="23"/>
        </w:rPr>
        <w:t>7</w:t>
      </w:r>
      <w:r w:rsidRPr="00381E00">
        <w:rPr>
          <w:sz w:val="23"/>
          <w:szCs w:val="23"/>
        </w:rPr>
        <w:t>-201</w:t>
      </w:r>
      <w:r>
        <w:rPr>
          <w:sz w:val="23"/>
          <w:szCs w:val="23"/>
        </w:rPr>
        <w:t>9</w:t>
      </w:r>
      <w:r w:rsidRPr="00381E00">
        <w:rPr>
          <w:sz w:val="23"/>
          <w:szCs w:val="23"/>
        </w:rPr>
        <w:t xml:space="preserve"> годы выполнены в условиях действующего законодательства.</w:t>
      </w:r>
    </w:p>
    <w:p w:rsidR="00E47048" w:rsidRPr="00381E00" w:rsidRDefault="00E47048" w:rsidP="00EF0ADB">
      <w:pPr>
        <w:spacing w:line="276" w:lineRule="auto"/>
        <w:jc w:val="both"/>
        <w:rPr>
          <w:sz w:val="23"/>
          <w:szCs w:val="23"/>
        </w:rPr>
      </w:pPr>
      <w:r w:rsidRPr="00381E00">
        <w:rPr>
          <w:sz w:val="23"/>
          <w:szCs w:val="23"/>
        </w:rPr>
        <w:tab/>
        <w:t>Формирование проекта бюджета на 201</w:t>
      </w:r>
      <w:r>
        <w:rPr>
          <w:sz w:val="23"/>
          <w:szCs w:val="23"/>
        </w:rPr>
        <w:t xml:space="preserve">7 </w:t>
      </w:r>
      <w:r w:rsidRPr="00381E00">
        <w:rPr>
          <w:sz w:val="23"/>
          <w:szCs w:val="23"/>
        </w:rPr>
        <w:t>год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E47048" w:rsidRPr="001A5978" w:rsidRDefault="00E47048" w:rsidP="006C7F57">
      <w:pPr>
        <w:spacing w:line="276" w:lineRule="auto"/>
        <w:jc w:val="both"/>
        <w:rPr>
          <w:sz w:val="23"/>
          <w:szCs w:val="23"/>
        </w:rPr>
      </w:pPr>
      <w:r w:rsidRPr="00381E00">
        <w:rPr>
          <w:sz w:val="23"/>
          <w:szCs w:val="23"/>
        </w:rPr>
        <w:tab/>
      </w:r>
      <w:r w:rsidRPr="001A5978">
        <w:rPr>
          <w:sz w:val="23"/>
          <w:szCs w:val="23"/>
        </w:rPr>
        <w:t>Доходы</w:t>
      </w:r>
      <w:r w:rsidRPr="001A5978">
        <w:rPr>
          <w:b/>
          <w:bCs/>
          <w:sz w:val="23"/>
          <w:szCs w:val="23"/>
        </w:rPr>
        <w:t xml:space="preserve"> </w:t>
      </w:r>
      <w:r w:rsidRPr="001A5978">
        <w:rPr>
          <w:sz w:val="23"/>
          <w:szCs w:val="23"/>
        </w:rPr>
        <w:t>бюджета формируются за счет установленных налоговым, финансовым и бюджетным законодательством</w:t>
      </w:r>
      <w:r w:rsidRPr="001A5978">
        <w:rPr>
          <w:i/>
          <w:iCs/>
          <w:sz w:val="23"/>
          <w:szCs w:val="23"/>
        </w:rPr>
        <w:t xml:space="preserve"> </w:t>
      </w:r>
      <w:r w:rsidRPr="001A5978">
        <w:rPr>
          <w:sz w:val="23"/>
          <w:szCs w:val="23"/>
        </w:rPr>
        <w:t xml:space="preserve">собственных доходов и доходов за счет отчислений от налогов и сборов. В целом предполагается планирование </w:t>
      </w:r>
      <w:r>
        <w:rPr>
          <w:sz w:val="23"/>
          <w:szCs w:val="23"/>
        </w:rPr>
        <w:t xml:space="preserve">собственных </w:t>
      </w:r>
      <w:r w:rsidRPr="001A5978">
        <w:rPr>
          <w:sz w:val="23"/>
          <w:szCs w:val="23"/>
        </w:rPr>
        <w:t xml:space="preserve">доходов с превышением уровня 2016 года. </w:t>
      </w:r>
    </w:p>
    <w:p w:rsidR="00E47048" w:rsidRPr="001A5978" w:rsidRDefault="00E47048" w:rsidP="006C7F57">
      <w:pPr>
        <w:spacing w:line="276" w:lineRule="auto"/>
        <w:jc w:val="both"/>
        <w:rPr>
          <w:sz w:val="23"/>
          <w:szCs w:val="23"/>
        </w:rPr>
      </w:pPr>
      <w:r w:rsidRPr="001A5978">
        <w:rPr>
          <w:sz w:val="23"/>
          <w:szCs w:val="23"/>
        </w:rPr>
        <w:tab/>
        <w:t>Расходная часть бюджета планируется на уровне доходов с дефицитом бюджета.</w:t>
      </w:r>
    </w:p>
    <w:p w:rsidR="00E47048" w:rsidRPr="001A5978" w:rsidRDefault="00E47048" w:rsidP="006C7F57">
      <w:pPr>
        <w:spacing w:line="276" w:lineRule="auto"/>
        <w:jc w:val="both"/>
        <w:rPr>
          <w:sz w:val="23"/>
          <w:szCs w:val="23"/>
        </w:rPr>
      </w:pPr>
      <w:r w:rsidRPr="001A5978">
        <w:rPr>
          <w:sz w:val="23"/>
          <w:szCs w:val="23"/>
        </w:rPr>
        <w:tab/>
        <w:t xml:space="preserve">Прогнозирование расходной части в разрезе разделов, подразделов, целевых статей, видов расходов классификации расходов на 2017-2019 годы осуществлялось, исходя из структуры расходов, сложившейся при формировании бюджета на 2016 год. Эффективность бюджетных расходов обусловлена формированием и исполнением бюджета на основе муниципальных программ. </w:t>
      </w:r>
    </w:p>
    <w:p w:rsidR="00E47048" w:rsidRPr="001A5978" w:rsidRDefault="00E47048" w:rsidP="006C7F57">
      <w:pPr>
        <w:spacing w:line="276" w:lineRule="auto"/>
        <w:ind w:firstLine="708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Главным критерием эффективности бюджетной политики муниципального образования </w:t>
      </w:r>
      <w:r>
        <w:rPr>
          <w:sz w:val="23"/>
          <w:szCs w:val="23"/>
        </w:rPr>
        <w:t>Запорожское</w:t>
      </w:r>
      <w:r w:rsidRPr="001A5978">
        <w:rPr>
          <w:sz w:val="23"/>
          <w:szCs w:val="23"/>
        </w:rPr>
        <w:t xml:space="preserve"> сельское поселение остается улучшение условий жизни населения</w:t>
      </w:r>
      <w:r>
        <w:rPr>
          <w:sz w:val="23"/>
          <w:szCs w:val="23"/>
        </w:rPr>
        <w:t xml:space="preserve"> Запорожского</w:t>
      </w:r>
      <w:r w:rsidRPr="001A5978">
        <w:rPr>
          <w:sz w:val="23"/>
          <w:szCs w:val="23"/>
        </w:rPr>
        <w:t xml:space="preserve"> сельского поселения, адресное решение социальных проблем, предоставление качественных муниципальных услуг населению </w:t>
      </w:r>
      <w:r>
        <w:rPr>
          <w:sz w:val="23"/>
          <w:szCs w:val="23"/>
        </w:rPr>
        <w:t>Запорожского</w:t>
      </w:r>
      <w:r w:rsidRPr="001A5978">
        <w:rPr>
          <w:sz w:val="23"/>
          <w:szCs w:val="23"/>
        </w:rPr>
        <w:t xml:space="preserve"> сельского поселения. </w:t>
      </w:r>
    </w:p>
    <w:p w:rsidR="00E47048" w:rsidRPr="001A5978" w:rsidRDefault="00E47048" w:rsidP="006C7F57">
      <w:pPr>
        <w:pStyle w:val="Style3"/>
        <w:widowControl/>
        <w:spacing w:line="276" w:lineRule="auto"/>
        <w:ind w:left="1" w:hanging="1"/>
        <w:rPr>
          <w:rFonts w:ascii="Times New Roman" w:hAnsi="Times New Roman"/>
          <w:b/>
          <w:sz w:val="23"/>
          <w:szCs w:val="23"/>
        </w:rPr>
      </w:pPr>
    </w:p>
    <w:p w:rsidR="00E47048" w:rsidRPr="001A5978" w:rsidRDefault="00E47048" w:rsidP="006C7F57">
      <w:pPr>
        <w:pStyle w:val="Style3"/>
        <w:widowControl/>
        <w:spacing w:line="276" w:lineRule="auto"/>
        <w:ind w:left="1" w:hanging="1"/>
        <w:rPr>
          <w:rStyle w:val="FontStyle12"/>
          <w:rFonts w:ascii="Times New Roman" w:hAnsi="Times New Roman"/>
          <w:bCs/>
          <w:sz w:val="24"/>
        </w:rPr>
      </w:pPr>
      <w:r w:rsidRPr="001A5978">
        <w:rPr>
          <w:rFonts w:ascii="Times New Roman" w:hAnsi="Times New Roman"/>
          <w:b/>
        </w:rPr>
        <w:t xml:space="preserve">Доходы </w:t>
      </w:r>
      <w:r w:rsidRPr="001A5978">
        <w:rPr>
          <w:rStyle w:val="FontStyle12"/>
          <w:rFonts w:ascii="Times New Roman" w:hAnsi="Times New Roman"/>
          <w:bCs/>
          <w:sz w:val="24"/>
        </w:rPr>
        <w:t>бюджета</w:t>
      </w:r>
    </w:p>
    <w:p w:rsidR="00E47048" w:rsidRPr="001A5978" w:rsidRDefault="00E47048" w:rsidP="006C7F57">
      <w:pPr>
        <w:spacing w:line="276" w:lineRule="auto"/>
        <w:ind w:firstLine="709"/>
        <w:jc w:val="center"/>
      </w:pPr>
    </w:p>
    <w:p w:rsidR="00E47048" w:rsidRPr="001A5978" w:rsidRDefault="00E47048" w:rsidP="006C7F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При формировании бюджета МО </w:t>
      </w:r>
      <w:r>
        <w:rPr>
          <w:sz w:val="23"/>
          <w:szCs w:val="23"/>
        </w:rPr>
        <w:t>Запорожское</w:t>
      </w:r>
      <w:r w:rsidRPr="001A5978">
        <w:rPr>
          <w:sz w:val="23"/>
          <w:szCs w:val="23"/>
        </w:rPr>
        <w:t xml:space="preserve"> сельское поселение на 2017 год учитывались положения Бюджетного кодекса Российской Федерации, налоговое законодательство, действующее на момент составления бюджета</w:t>
      </w:r>
      <w:r>
        <w:rPr>
          <w:sz w:val="23"/>
          <w:szCs w:val="23"/>
        </w:rPr>
        <w:t>.</w:t>
      </w:r>
    </w:p>
    <w:p w:rsidR="00E47048" w:rsidRPr="001A5978" w:rsidRDefault="00E47048" w:rsidP="006C7F57">
      <w:pPr>
        <w:spacing w:line="276" w:lineRule="auto"/>
        <w:ind w:firstLine="708"/>
        <w:jc w:val="both"/>
        <w:rPr>
          <w:sz w:val="23"/>
          <w:szCs w:val="23"/>
        </w:rPr>
      </w:pPr>
      <w:r w:rsidRPr="001A5978">
        <w:rPr>
          <w:sz w:val="23"/>
          <w:szCs w:val="23"/>
        </w:rPr>
        <w:t>Наиболее значимые изменения налогового и бюджетного законод</w:t>
      </w:r>
      <w:r w:rsidRPr="001A5978">
        <w:rPr>
          <w:sz w:val="23"/>
          <w:szCs w:val="23"/>
        </w:rPr>
        <w:t>а</w:t>
      </w:r>
      <w:r w:rsidRPr="001A5978">
        <w:rPr>
          <w:sz w:val="23"/>
          <w:szCs w:val="23"/>
        </w:rPr>
        <w:t>тельства заключаются в сл</w:t>
      </w:r>
      <w:r w:rsidRPr="001A5978">
        <w:rPr>
          <w:sz w:val="23"/>
          <w:szCs w:val="23"/>
        </w:rPr>
        <w:t>е</w:t>
      </w:r>
      <w:r w:rsidRPr="001A5978">
        <w:rPr>
          <w:sz w:val="23"/>
          <w:szCs w:val="23"/>
        </w:rPr>
        <w:t xml:space="preserve">дующем: </w:t>
      </w:r>
      <w:bookmarkStart w:id="0" w:name="_GoBack"/>
      <w:bookmarkEnd w:id="0"/>
    </w:p>
    <w:p w:rsidR="00E47048" w:rsidRPr="001A5978" w:rsidRDefault="00E47048" w:rsidP="006C7F57">
      <w:pPr>
        <w:spacing w:line="276" w:lineRule="auto"/>
        <w:ind w:firstLine="708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В рамках совершенствования налогообложения имущества физических лиц с 2015 года в Налоговый кодекс введена новая </w:t>
      </w:r>
      <w:hyperlink r:id="rId7" w:history="1">
        <w:r w:rsidRPr="001A5978">
          <w:rPr>
            <w:sz w:val="23"/>
            <w:szCs w:val="23"/>
          </w:rPr>
          <w:t>глава 32</w:t>
        </w:r>
      </w:hyperlink>
      <w:r w:rsidRPr="001A5978">
        <w:rPr>
          <w:sz w:val="23"/>
          <w:szCs w:val="23"/>
        </w:rPr>
        <w:t xml:space="preserve"> "Налог на имущество физических лиц".</w:t>
      </w:r>
    </w:p>
    <w:p w:rsidR="00E47048" w:rsidRPr="001A5978" w:rsidRDefault="00E47048" w:rsidP="006C7F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978">
        <w:rPr>
          <w:rFonts w:ascii="Times New Roman" w:hAnsi="Times New Roman" w:cs="Times New Roman"/>
          <w:sz w:val="23"/>
          <w:szCs w:val="23"/>
        </w:rPr>
        <w:t>Целью введения нового налога на имущество физических лиц является переход к более справедливому налогообложению исходя из кадастровой стоимости имущества, как наиболее приближенной к рыночной стоимости этого имущества.</w:t>
      </w:r>
    </w:p>
    <w:p w:rsidR="00E47048" w:rsidRPr="001A5978" w:rsidRDefault="00E47048" w:rsidP="006C7F57">
      <w:pPr>
        <w:spacing w:line="276" w:lineRule="auto"/>
        <w:ind w:firstLine="708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 Начисление и уплата налога на имущество физических лиц за 2016 год будет производится в 2017 году, срок уплаты – 01 декабря 2017 года. </w:t>
      </w:r>
    </w:p>
    <w:p w:rsidR="00E47048" w:rsidRPr="001A5978" w:rsidRDefault="00E47048" w:rsidP="006C7F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1A5978">
        <w:rPr>
          <w:sz w:val="23"/>
          <w:szCs w:val="23"/>
        </w:rPr>
        <w:t>По остальным доходным источникам сохраняется действующий в 201</w:t>
      </w:r>
      <w:r>
        <w:rPr>
          <w:sz w:val="23"/>
          <w:szCs w:val="23"/>
        </w:rPr>
        <w:t>6-2017 годах</w:t>
      </w:r>
      <w:r w:rsidRPr="001A5978">
        <w:rPr>
          <w:sz w:val="23"/>
          <w:szCs w:val="23"/>
        </w:rPr>
        <w:t xml:space="preserve"> порядок их исчисления и уплаты.</w:t>
      </w:r>
    </w:p>
    <w:p w:rsidR="00E47048" w:rsidRPr="001A5978" w:rsidRDefault="00E47048" w:rsidP="006C7F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1A5978">
        <w:rPr>
          <w:sz w:val="23"/>
          <w:szCs w:val="23"/>
        </w:rPr>
        <w:t>С учетом изменений налогового и бю</w:t>
      </w:r>
      <w:r w:rsidRPr="001A5978">
        <w:rPr>
          <w:sz w:val="23"/>
          <w:szCs w:val="23"/>
        </w:rPr>
        <w:t>д</w:t>
      </w:r>
      <w:r w:rsidRPr="001A5978">
        <w:rPr>
          <w:sz w:val="23"/>
          <w:szCs w:val="23"/>
        </w:rPr>
        <w:t xml:space="preserve">жетного законодательства прогноз поступления налоговых и неналоговых доходов, безвозмездных поступлений в бюджет муниципального образования </w:t>
      </w:r>
      <w:r>
        <w:rPr>
          <w:sz w:val="23"/>
          <w:szCs w:val="23"/>
        </w:rPr>
        <w:t>Запорожское</w:t>
      </w:r>
      <w:r w:rsidRPr="001A5978">
        <w:rPr>
          <w:sz w:val="23"/>
          <w:szCs w:val="23"/>
        </w:rPr>
        <w:t xml:space="preserve"> сельское поселение составит в 2017 году – </w:t>
      </w:r>
      <w:r>
        <w:rPr>
          <w:sz w:val="23"/>
          <w:szCs w:val="23"/>
        </w:rPr>
        <w:t>23 362,4</w:t>
      </w:r>
      <w:r w:rsidRPr="001A5978">
        <w:rPr>
          <w:sz w:val="23"/>
          <w:szCs w:val="23"/>
        </w:rPr>
        <w:t xml:space="preserve"> тыс. рублей, что </w:t>
      </w:r>
      <w:r>
        <w:rPr>
          <w:sz w:val="23"/>
          <w:szCs w:val="23"/>
        </w:rPr>
        <w:t>ниже</w:t>
      </w:r>
      <w:r w:rsidRPr="001A5978">
        <w:rPr>
          <w:sz w:val="23"/>
          <w:szCs w:val="23"/>
        </w:rPr>
        <w:t xml:space="preserve"> плановых бюджетных назначений 201</w:t>
      </w:r>
      <w:r>
        <w:rPr>
          <w:sz w:val="23"/>
          <w:szCs w:val="23"/>
        </w:rPr>
        <w:t>7</w:t>
      </w:r>
      <w:r w:rsidRPr="001A5978">
        <w:rPr>
          <w:sz w:val="23"/>
          <w:szCs w:val="23"/>
        </w:rPr>
        <w:t xml:space="preserve"> года на </w:t>
      </w:r>
      <w:r>
        <w:rPr>
          <w:sz w:val="23"/>
          <w:szCs w:val="23"/>
        </w:rPr>
        <w:t>73 128,2</w:t>
      </w:r>
      <w:r w:rsidRPr="001A5978">
        <w:rPr>
          <w:sz w:val="23"/>
          <w:szCs w:val="23"/>
        </w:rPr>
        <w:t xml:space="preserve"> тыс.рублей или на </w:t>
      </w:r>
      <w:r>
        <w:rPr>
          <w:sz w:val="23"/>
          <w:szCs w:val="23"/>
        </w:rPr>
        <w:t xml:space="preserve">75,8 </w:t>
      </w:r>
      <w:r w:rsidRPr="001A5978">
        <w:rPr>
          <w:sz w:val="23"/>
          <w:szCs w:val="23"/>
        </w:rPr>
        <w:t>%. Это обусловлено у</w:t>
      </w:r>
      <w:r>
        <w:rPr>
          <w:sz w:val="23"/>
          <w:szCs w:val="23"/>
        </w:rPr>
        <w:t>меньшением</w:t>
      </w:r>
      <w:r w:rsidRPr="001A5978">
        <w:rPr>
          <w:sz w:val="23"/>
          <w:szCs w:val="23"/>
        </w:rPr>
        <w:t xml:space="preserve"> прогнозируемых объемов</w:t>
      </w:r>
      <w:r>
        <w:rPr>
          <w:sz w:val="23"/>
          <w:szCs w:val="23"/>
        </w:rPr>
        <w:t xml:space="preserve"> безвозмездных</w:t>
      </w:r>
      <w:r w:rsidRPr="001A5978">
        <w:rPr>
          <w:sz w:val="23"/>
          <w:szCs w:val="23"/>
        </w:rPr>
        <w:t xml:space="preserve"> поступлени</w:t>
      </w:r>
      <w:r>
        <w:rPr>
          <w:sz w:val="23"/>
          <w:szCs w:val="23"/>
        </w:rPr>
        <w:t>й</w:t>
      </w:r>
      <w:r w:rsidRPr="001A5978">
        <w:rPr>
          <w:sz w:val="23"/>
          <w:szCs w:val="23"/>
        </w:rPr>
        <w:t xml:space="preserve"> в бюджет.</w:t>
      </w:r>
    </w:p>
    <w:p w:rsidR="00E47048" w:rsidRPr="001A5978" w:rsidRDefault="00E47048" w:rsidP="006C7F5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A5978">
        <w:t>При оценке налоговых и неналоговых доходов бюджета муниципального образования учитывался максимально возможный уровень собираемости налогов, а также меры по совершенствованию администрирования.</w:t>
      </w:r>
    </w:p>
    <w:p w:rsidR="00E47048" w:rsidRPr="001A5978" w:rsidRDefault="00E47048" w:rsidP="006C7F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Основными доходными источниками бюджета МО </w:t>
      </w:r>
      <w:r>
        <w:rPr>
          <w:sz w:val="23"/>
          <w:szCs w:val="23"/>
        </w:rPr>
        <w:t>Запорожское</w:t>
      </w:r>
      <w:r w:rsidRPr="001A5978">
        <w:rPr>
          <w:sz w:val="23"/>
          <w:szCs w:val="23"/>
        </w:rPr>
        <w:t xml:space="preserve"> сельское поселение являются поступления по налоговым платежам – </w:t>
      </w:r>
      <w:r>
        <w:rPr>
          <w:sz w:val="23"/>
          <w:szCs w:val="23"/>
        </w:rPr>
        <w:t>16 533,7</w:t>
      </w:r>
      <w:r w:rsidRPr="001A5978">
        <w:rPr>
          <w:sz w:val="23"/>
          <w:szCs w:val="23"/>
        </w:rPr>
        <w:t xml:space="preserve"> тыс.рублей или </w:t>
      </w:r>
      <w:r>
        <w:rPr>
          <w:sz w:val="23"/>
          <w:szCs w:val="23"/>
        </w:rPr>
        <w:t xml:space="preserve">96,3 </w:t>
      </w:r>
      <w:r w:rsidRPr="001A5978">
        <w:rPr>
          <w:sz w:val="23"/>
          <w:szCs w:val="23"/>
        </w:rPr>
        <w:t xml:space="preserve">% от налоговых и неналоговых доходов бюджета поселения (без учета безвозмездных поступлений). </w:t>
      </w:r>
    </w:p>
    <w:p w:rsidR="00E47048" w:rsidRPr="001A5978" w:rsidRDefault="00E47048" w:rsidP="006C7F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Доля неналоговых доходов МО </w:t>
      </w:r>
      <w:r>
        <w:rPr>
          <w:sz w:val="23"/>
          <w:szCs w:val="23"/>
        </w:rPr>
        <w:t>Запорожское</w:t>
      </w:r>
      <w:r w:rsidRPr="001A5978">
        <w:rPr>
          <w:sz w:val="23"/>
          <w:szCs w:val="23"/>
        </w:rPr>
        <w:t xml:space="preserve"> сельское поселение составляет </w:t>
      </w:r>
      <w:r>
        <w:rPr>
          <w:sz w:val="23"/>
          <w:szCs w:val="23"/>
        </w:rPr>
        <w:t xml:space="preserve">3,7 </w:t>
      </w:r>
      <w:r w:rsidRPr="001A5978">
        <w:rPr>
          <w:sz w:val="23"/>
          <w:szCs w:val="23"/>
        </w:rPr>
        <w:t xml:space="preserve">% от налоговых и неналоговых доходов бюджета поселения или  </w:t>
      </w:r>
      <w:r>
        <w:rPr>
          <w:sz w:val="23"/>
          <w:szCs w:val="23"/>
        </w:rPr>
        <w:t>637,8</w:t>
      </w:r>
      <w:r w:rsidRPr="001A5978">
        <w:rPr>
          <w:sz w:val="23"/>
          <w:szCs w:val="23"/>
        </w:rPr>
        <w:t xml:space="preserve"> тыс.рублей. </w:t>
      </w:r>
    </w:p>
    <w:p w:rsidR="00E47048" w:rsidRPr="001A5978" w:rsidRDefault="00E47048" w:rsidP="006C7F57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Доля безвозмездных поступлений от общего объема доходов МО </w:t>
      </w:r>
      <w:r>
        <w:rPr>
          <w:sz w:val="23"/>
          <w:szCs w:val="23"/>
        </w:rPr>
        <w:t>Запорожское</w:t>
      </w:r>
      <w:r w:rsidRPr="001A5978">
        <w:rPr>
          <w:sz w:val="23"/>
          <w:szCs w:val="23"/>
        </w:rPr>
        <w:t xml:space="preserve"> сельское поселение составляет </w:t>
      </w:r>
      <w:r>
        <w:rPr>
          <w:sz w:val="23"/>
          <w:szCs w:val="23"/>
        </w:rPr>
        <w:t>6 190,9</w:t>
      </w:r>
      <w:r w:rsidRPr="001A5978">
        <w:rPr>
          <w:sz w:val="23"/>
          <w:szCs w:val="23"/>
        </w:rPr>
        <w:t xml:space="preserve"> тыс.рублей или </w:t>
      </w:r>
      <w:r>
        <w:rPr>
          <w:sz w:val="23"/>
          <w:szCs w:val="23"/>
        </w:rPr>
        <w:t xml:space="preserve">26,5 </w:t>
      </w:r>
      <w:r w:rsidRPr="001A5978">
        <w:rPr>
          <w:sz w:val="23"/>
          <w:szCs w:val="23"/>
        </w:rPr>
        <w:t>%.</w:t>
      </w:r>
    </w:p>
    <w:p w:rsidR="00E47048" w:rsidRPr="001A5978" w:rsidRDefault="00E47048" w:rsidP="006C7F5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A5978">
        <w:t xml:space="preserve">     Основные источники поступления доходов и безвозмездных поступлений в бюджет муниципального образования </w:t>
      </w:r>
      <w:r>
        <w:t>Запорожское</w:t>
      </w:r>
      <w:r w:rsidRPr="001A5978">
        <w:t xml:space="preserve"> сельское поселение, запланированные на 2017 год:</w:t>
      </w:r>
    </w:p>
    <w:p w:rsidR="00E47048" w:rsidRPr="001A5978" w:rsidRDefault="00E47048" w:rsidP="006C7F57">
      <w:pPr>
        <w:tabs>
          <w:tab w:val="left" w:pos="0"/>
          <w:tab w:val="left" w:pos="284"/>
        </w:tabs>
        <w:suppressAutoHyphens w:val="0"/>
        <w:spacing w:line="276" w:lineRule="auto"/>
        <w:jc w:val="both"/>
        <w:rPr>
          <w:sz w:val="23"/>
          <w:szCs w:val="23"/>
        </w:rPr>
      </w:pPr>
      <w:r w:rsidRPr="001A5978">
        <w:rPr>
          <w:sz w:val="23"/>
          <w:szCs w:val="23"/>
        </w:rPr>
        <w:tab/>
      </w:r>
      <w:r w:rsidRPr="001A5978">
        <w:rPr>
          <w:sz w:val="23"/>
          <w:szCs w:val="23"/>
        </w:rPr>
        <w:tab/>
        <w:t>1. Налог на доходы физических лиц – расчет произведен на основании положений главы 23 «Налог на доходы физических лиц» Налогового кодекса Российской Федерации, с учетом основных направлений налоговой политики на 2017-2019 годы.</w:t>
      </w:r>
    </w:p>
    <w:p w:rsidR="00E47048" w:rsidRPr="001A5978" w:rsidRDefault="00E47048" w:rsidP="006C7F57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23"/>
          <w:szCs w:val="23"/>
        </w:rPr>
      </w:pPr>
      <w:r w:rsidRPr="001A5978">
        <w:rPr>
          <w:sz w:val="23"/>
          <w:szCs w:val="23"/>
        </w:rPr>
        <w:tab/>
        <w:t>Бюджетным законодательством Российской Федерации предусмотрено зачисление налога на доходы физических лиц в бюджеты поселения в размере 10%.</w:t>
      </w:r>
    </w:p>
    <w:p w:rsidR="00E47048" w:rsidRPr="001A5978" w:rsidRDefault="00E47048" w:rsidP="006C7F57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23"/>
          <w:szCs w:val="23"/>
        </w:rPr>
      </w:pPr>
      <w:r w:rsidRPr="001A5978">
        <w:rPr>
          <w:sz w:val="23"/>
          <w:szCs w:val="23"/>
        </w:rPr>
        <w:tab/>
        <w:t xml:space="preserve">Прогнозируемое поступление налога на доходы физических лиц в бюджет поселения на 2017 год составит – </w:t>
      </w:r>
      <w:r>
        <w:rPr>
          <w:sz w:val="23"/>
          <w:szCs w:val="23"/>
        </w:rPr>
        <w:t>2 550,5</w:t>
      </w:r>
      <w:r w:rsidRPr="001A5978">
        <w:rPr>
          <w:sz w:val="23"/>
          <w:szCs w:val="23"/>
        </w:rPr>
        <w:t xml:space="preserve"> тыс.руб. Доля поступления налога в доходах бюджета в 2017 году прогнозируется на уровне </w:t>
      </w:r>
      <w:r>
        <w:rPr>
          <w:sz w:val="23"/>
          <w:szCs w:val="23"/>
        </w:rPr>
        <w:t>14,8</w:t>
      </w:r>
      <w:r w:rsidRPr="001A5978">
        <w:rPr>
          <w:sz w:val="23"/>
          <w:szCs w:val="23"/>
        </w:rPr>
        <w:t>%. Увеличение планируемых поступлений данного налога связано с увеличением налоговой базы (анализ поступлений за 2015-2016г.г.).</w:t>
      </w:r>
    </w:p>
    <w:p w:rsidR="00E47048" w:rsidRPr="001A5978" w:rsidRDefault="00E47048" w:rsidP="006C7F57">
      <w:pPr>
        <w:tabs>
          <w:tab w:val="left" w:pos="0"/>
          <w:tab w:val="left" w:pos="567"/>
        </w:tabs>
        <w:spacing w:line="276" w:lineRule="auto"/>
        <w:ind w:firstLine="567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2. В соответствии с Федеральным законом </w:t>
      </w:r>
      <w:r w:rsidRPr="001A5978">
        <w:rPr>
          <w:rFonts w:eastAsia="Batang"/>
          <w:sz w:val="23"/>
          <w:szCs w:val="23"/>
          <w:lang w:eastAsia="ko-KR"/>
        </w:rPr>
        <w:t>от 03.12.2012г. № 244-ФЗ "О внесении изменений в Бюджетный кодекс Российской Фед</w:t>
      </w:r>
      <w:r w:rsidRPr="001A5978">
        <w:rPr>
          <w:rFonts w:eastAsia="Batang"/>
          <w:sz w:val="23"/>
          <w:szCs w:val="23"/>
          <w:lang w:eastAsia="ko-KR"/>
        </w:rPr>
        <w:t>е</w:t>
      </w:r>
      <w:r w:rsidRPr="001A5978">
        <w:rPr>
          <w:rFonts w:eastAsia="Batang"/>
          <w:sz w:val="23"/>
          <w:szCs w:val="23"/>
          <w:lang w:eastAsia="ko-KR"/>
        </w:rPr>
        <w:t>рации и отдельные законодательные акты Российской Федерации" с 01.01.2014г.</w:t>
      </w:r>
      <w:r w:rsidRPr="001A5978">
        <w:rPr>
          <w:sz w:val="23"/>
          <w:szCs w:val="23"/>
        </w:rPr>
        <w:t xml:space="preserve"> установлены дифференцированные нормативы отчислений в местные бюджеты от акцизов на нефтепродукты, исходя из зачисления в местные бюджеты 10 процентов налоговых доходов консолидированного бюджета Ленинградской области от указанного налога.</w:t>
      </w:r>
    </w:p>
    <w:p w:rsidR="00E47048" w:rsidRPr="001A5978" w:rsidRDefault="00E47048" w:rsidP="006C7F57">
      <w:pPr>
        <w:pStyle w:val="ConsTitle"/>
        <w:widowControl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3"/>
          <w:szCs w:val="23"/>
        </w:rPr>
      </w:pPr>
      <w:r w:rsidRPr="001A5978">
        <w:rPr>
          <w:rFonts w:ascii="Times New Roman" w:hAnsi="Times New Roman"/>
          <w:b w:val="0"/>
          <w:bCs/>
          <w:sz w:val="23"/>
          <w:szCs w:val="23"/>
        </w:rPr>
        <w:tab/>
        <w:t xml:space="preserve">Прогнозируемая сумма поступлений акцизов на нефтепродукты в бюджет МО </w:t>
      </w:r>
      <w:r>
        <w:rPr>
          <w:rFonts w:ascii="Times New Roman" w:hAnsi="Times New Roman"/>
          <w:b w:val="0"/>
          <w:bCs/>
          <w:sz w:val="23"/>
          <w:szCs w:val="23"/>
        </w:rPr>
        <w:t>Запорожское</w:t>
      </w:r>
      <w:r w:rsidRPr="001A5978">
        <w:rPr>
          <w:rFonts w:ascii="Times New Roman" w:hAnsi="Times New Roman"/>
          <w:b w:val="0"/>
          <w:bCs/>
          <w:sz w:val="23"/>
          <w:szCs w:val="23"/>
        </w:rPr>
        <w:t xml:space="preserve"> сельское поселение </w:t>
      </w:r>
      <w:r w:rsidRPr="001A5978">
        <w:rPr>
          <w:rFonts w:ascii="Times New Roman" w:hAnsi="Times New Roman"/>
          <w:b w:val="0"/>
          <w:bCs/>
          <w:iCs/>
          <w:sz w:val="23"/>
          <w:szCs w:val="23"/>
        </w:rPr>
        <w:t xml:space="preserve">на 2017 год составит </w:t>
      </w:r>
      <w:r>
        <w:rPr>
          <w:rFonts w:ascii="Times New Roman" w:hAnsi="Times New Roman"/>
          <w:b w:val="0"/>
          <w:bCs/>
          <w:iCs/>
          <w:sz w:val="23"/>
          <w:szCs w:val="23"/>
        </w:rPr>
        <w:t>3 643,2</w:t>
      </w:r>
      <w:r w:rsidRPr="001A5978">
        <w:rPr>
          <w:rFonts w:ascii="Times New Roman" w:hAnsi="Times New Roman"/>
          <w:b w:val="0"/>
          <w:bCs/>
          <w:iCs/>
          <w:sz w:val="23"/>
          <w:szCs w:val="23"/>
        </w:rPr>
        <w:t xml:space="preserve"> тыс. рублей.</w:t>
      </w:r>
      <w:r w:rsidRPr="001A5978">
        <w:rPr>
          <w:rFonts w:ascii="Times New Roman" w:hAnsi="Times New Roman"/>
          <w:b w:val="0"/>
          <w:sz w:val="23"/>
          <w:szCs w:val="23"/>
        </w:rPr>
        <w:t xml:space="preserve"> Доля поступления акцизов в доходах  бюджета поселения  на 2017 год прогнозируется на уровне </w:t>
      </w:r>
      <w:r>
        <w:rPr>
          <w:rFonts w:ascii="Times New Roman" w:hAnsi="Times New Roman"/>
          <w:b w:val="0"/>
          <w:sz w:val="23"/>
          <w:szCs w:val="23"/>
        </w:rPr>
        <w:t xml:space="preserve">21,2 </w:t>
      </w:r>
      <w:r w:rsidRPr="001A5978">
        <w:rPr>
          <w:rFonts w:ascii="Times New Roman" w:hAnsi="Times New Roman"/>
          <w:b w:val="0"/>
          <w:sz w:val="23"/>
          <w:szCs w:val="23"/>
        </w:rPr>
        <w:t xml:space="preserve">%. </w:t>
      </w:r>
    </w:p>
    <w:p w:rsidR="00E47048" w:rsidRPr="00AA3780" w:rsidRDefault="00E47048" w:rsidP="00AA3780">
      <w:pPr>
        <w:pStyle w:val="ConsTitle"/>
        <w:widowControl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sz w:val="23"/>
          <w:szCs w:val="23"/>
        </w:rPr>
      </w:pPr>
      <w:r w:rsidRPr="001A5978">
        <w:rPr>
          <w:rFonts w:ascii="Times New Roman" w:hAnsi="Times New Roman"/>
          <w:b w:val="0"/>
          <w:sz w:val="23"/>
          <w:szCs w:val="23"/>
        </w:rPr>
        <w:tab/>
      </w:r>
      <w:r>
        <w:rPr>
          <w:rFonts w:ascii="Times New Roman" w:hAnsi="Times New Roman"/>
          <w:b w:val="0"/>
          <w:sz w:val="23"/>
          <w:szCs w:val="23"/>
        </w:rPr>
        <w:t>3</w:t>
      </w:r>
      <w:r w:rsidRPr="00AA3780">
        <w:rPr>
          <w:rFonts w:ascii="Times New Roman" w:hAnsi="Times New Roman"/>
          <w:b w:val="0"/>
          <w:sz w:val="23"/>
          <w:szCs w:val="23"/>
        </w:rPr>
        <w:t xml:space="preserve">. Налог на имущество физических лиц произведен в соответствии с  Налоговым кодексом Российской Федерации и Решением Совета депутатов </w:t>
      </w:r>
      <w:r>
        <w:rPr>
          <w:rFonts w:ascii="Times New Roman" w:hAnsi="Times New Roman"/>
          <w:b w:val="0"/>
          <w:sz w:val="23"/>
          <w:szCs w:val="23"/>
        </w:rPr>
        <w:t>МО  Запорожское сельское поселение</w:t>
      </w:r>
      <w:r w:rsidRPr="00AA3780">
        <w:rPr>
          <w:rFonts w:ascii="Times New Roman" w:hAnsi="Times New Roman"/>
          <w:b w:val="0"/>
          <w:sz w:val="23"/>
          <w:szCs w:val="23"/>
        </w:rPr>
        <w:t xml:space="preserve"> от </w:t>
      </w:r>
      <w:r>
        <w:rPr>
          <w:rFonts w:ascii="Times New Roman" w:hAnsi="Times New Roman"/>
          <w:b w:val="0"/>
          <w:sz w:val="23"/>
          <w:szCs w:val="23"/>
        </w:rPr>
        <w:t>27.11.2015 года № 51</w:t>
      </w:r>
      <w:r w:rsidRPr="00AA3780">
        <w:rPr>
          <w:rFonts w:ascii="Times New Roman" w:hAnsi="Times New Roman"/>
          <w:b w:val="0"/>
          <w:sz w:val="23"/>
          <w:szCs w:val="23"/>
        </w:rPr>
        <w:t xml:space="preserve">  «Об установлении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налога на имущество физических лиц</w:t>
      </w:r>
      <w:r>
        <w:rPr>
          <w:rFonts w:ascii="Times New Roman" w:hAnsi="Times New Roman"/>
          <w:b w:val="0"/>
          <w:sz w:val="23"/>
          <w:szCs w:val="23"/>
        </w:rPr>
        <w:t>» (в редакции от 09.02.16 года № 62 (в редакции от 02.03.16 года №65))</w:t>
      </w:r>
      <w:r w:rsidRPr="00AA3780">
        <w:rPr>
          <w:rFonts w:ascii="Times New Roman" w:hAnsi="Times New Roman"/>
          <w:b w:val="0"/>
          <w:sz w:val="23"/>
          <w:szCs w:val="23"/>
        </w:rPr>
        <w:t xml:space="preserve"> в соответствии с главой 32 Налогового кодекса Российской Федерации». </w:t>
      </w:r>
    </w:p>
    <w:p w:rsidR="00E47048" w:rsidRPr="001A5978" w:rsidRDefault="00E47048" w:rsidP="006C7F57">
      <w:pPr>
        <w:pStyle w:val="ConsPlusCell"/>
        <w:widowControl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978">
        <w:rPr>
          <w:rFonts w:ascii="Times New Roman" w:hAnsi="Times New Roman" w:cs="Times New Roman"/>
          <w:sz w:val="23"/>
          <w:szCs w:val="23"/>
        </w:rPr>
        <w:tab/>
      </w:r>
      <w:r w:rsidRPr="001A5978">
        <w:rPr>
          <w:rFonts w:ascii="Times New Roman" w:hAnsi="Times New Roman" w:cs="Times New Roman"/>
          <w:sz w:val="23"/>
          <w:szCs w:val="23"/>
        </w:rPr>
        <w:tab/>
        <w:t xml:space="preserve">Согласно бюджетному законодательству Российской Федерации расчет данного налога будет производиться исходя из кадастровой стоимости имущества. Норматив зачисления налога на имущество физических лиц в бюджет поселения составляет 100%. Начисление и уплата налога на имущество физических лиц за 2016 год будет производится в 2017 году, срок уплаты – 01 декабря 2017 года. </w:t>
      </w:r>
    </w:p>
    <w:p w:rsidR="00E47048" w:rsidRPr="001A5978" w:rsidRDefault="00E47048" w:rsidP="006C7F57">
      <w:pPr>
        <w:pStyle w:val="ConsPlusCell"/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978">
        <w:rPr>
          <w:rFonts w:ascii="Times New Roman" w:hAnsi="Times New Roman" w:cs="Times New Roman"/>
          <w:sz w:val="23"/>
          <w:szCs w:val="23"/>
        </w:rPr>
        <w:tab/>
        <w:t xml:space="preserve">Поступление налога на имущество физических лиц в бюджет поселения планируется в сумме </w:t>
      </w:r>
      <w:r>
        <w:rPr>
          <w:rFonts w:ascii="Times New Roman" w:hAnsi="Times New Roman" w:cs="Times New Roman"/>
          <w:sz w:val="23"/>
          <w:szCs w:val="23"/>
        </w:rPr>
        <w:t>2 500,0</w:t>
      </w:r>
      <w:r w:rsidRPr="001A5978">
        <w:rPr>
          <w:rFonts w:ascii="Times New Roman" w:hAnsi="Times New Roman" w:cs="Times New Roman"/>
          <w:sz w:val="23"/>
          <w:szCs w:val="23"/>
        </w:rPr>
        <w:t xml:space="preserve"> тыс.рублей. Доля поступления налога в доходах  бюджета поселения  прогнозируется на уровне </w:t>
      </w:r>
      <w:r>
        <w:rPr>
          <w:rFonts w:ascii="Times New Roman" w:hAnsi="Times New Roman" w:cs="Times New Roman"/>
          <w:sz w:val="23"/>
          <w:szCs w:val="23"/>
        </w:rPr>
        <w:t>14,6</w:t>
      </w:r>
      <w:r w:rsidRPr="001A5978">
        <w:rPr>
          <w:rFonts w:ascii="Times New Roman" w:hAnsi="Times New Roman" w:cs="Times New Roman"/>
          <w:sz w:val="23"/>
          <w:szCs w:val="23"/>
        </w:rPr>
        <w:t xml:space="preserve">%. </w:t>
      </w:r>
    </w:p>
    <w:p w:rsidR="00E47048" w:rsidRPr="001A5978" w:rsidRDefault="00E47048" w:rsidP="006C7F57">
      <w:pPr>
        <w:pStyle w:val="ConsPlusCell"/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4</w:t>
      </w:r>
      <w:r w:rsidRPr="001A5978">
        <w:rPr>
          <w:rFonts w:ascii="Times New Roman" w:hAnsi="Times New Roman" w:cs="Times New Roman"/>
          <w:sz w:val="23"/>
          <w:szCs w:val="23"/>
        </w:rPr>
        <w:t xml:space="preserve">. Земельный налог - расчет произведен с учетом основных направлений налоговой политики на 2017 год, требований главы 31 Налогового кодекса Российской Федерации, Решением Совета депутатов </w:t>
      </w:r>
      <w:r>
        <w:rPr>
          <w:rFonts w:ascii="Times New Roman" w:hAnsi="Times New Roman" w:cs="Times New Roman"/>
          <w:sz w:val="23"/>
          <w:szCs w:val="23"/>
        </w:rPr>
        <w:t>МО Запорожское сельское поселение</w:t>
      </w:r>
      <w:r w:rsidRPr="001A5978">
        <w:rPr>
          <w:rFonts w:ascii="Times New Roman" w:hAnsi="Times New Roman" w:cs="Times New Roman"/>
          <w:sz w:val="23"/>
          <w:szCs w:val="23"/>
        </w:rPr>
        <w:t xml:space="preserve"> от </w:t>
      </w:r>
      <w:r>
        <w:rPr>
          <w:rFonts w:ascii="Times New Roman" w:hAnsi="Times New Roman" w:cs="Times New Roman"/>
          <w:sz w:val="23"/>
          <w:szCs w:val="23"/>
        </w:rPr>
        <w:t>30</w:t>
      </w:r>
      <w:r w:rsidRPr="001A5978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10.2016 года</w:t>
      </w:r>
      <w:r w:rsidRPr="001A5978">
        <w:rPr>
          <w:rFonts w:ascii="Times New Roman" w:hAnsi="Times New Roman" w:cs="Times New Roman"/>
          <w:sz w:val="23"/>
          <w:szCs w:val="23"/>
        </w:rPr>
        <w:t xml:space="preserve"> № </w:t>
      </w:r>
      <w:r>
        <w:rPr>
          <w:rFonts w:ascii="Times New Roman" w:hAnsi="Times New Roman" w:cs="Times New Roman"/>
          <w:sz w:val="23"/>
          <w:szCs w:val="23"/>
        </w:rPr>
        <w:t>45</w:t>
      </w:r>
      <w:r w:rsidRPr="001A5978">
        <w:rPr>
          <w:rFonts w:ascii="Times New Roman" w:hAnsi="Times New Roman" w:cs="Times New Roman"/>
          <w:sz w:val="23"/>
          <w:szCs w:val="23"/>
        </w:rPr>
        <w:t xml:space="preserve"> «Об установлении земельного налога с 01.01.2016 года</w:t>
      </w:r>
      <w:r>
        <w:rPr>
          <w:rFonts w:ascii="Times New Roman" w:hAnsi="Times New Roman" w:cs="Times New Roman"/>
          <w:sz w:val="23"/>
          <w:szCs w:val="23"/>
        </w:rPr>
        <w:t xml:space="preserve"> (в редакции от 09.02.16 года №61 (в редакции от 02.03.16 года №64); от 26.04.16 года №78)</w:t>
      </w:r>
      <w:r w:rsidRPr="001A5978">
        <w:rPr>
          <w:rFonts w:ascii="Times New Roman" w:hAnsi="Times New Roman" w:cs="Times New Roman"/>
          <w:sz w:val="23"/>
          <w:szCs w:val="23"/>
        </w:rPr>
        <w:t>. Норматив зачисления земельного налога в бюджет поселения составляет 100%. Расчет поступлений земельного налога осуществлен исходя из фактических поступлений налога за 2015 год и оце</w:t>
      </w:r>
      <w:r w:rsidRPr="001A5978">
        <w:rPr>
          <w:rFonts w:ascii="Times New Roman" w:hAnsi="Times New Roman" w:cs="Times New Roman"/>
          <w:sz w:val="23"/>
          <w:szCs w:val="23"/>
        </w:rPr>
        <w:t>н</w:t>
      </w:r>
      <w:r w:rsidRPr="001A5978">
        <w:rPr>
          <w:rFonts w:ascii="Times New Roman" w:hAnsi="Times New Roman" w:cs="Times New Roman"/>
          <w:sz w:val="23"/>
          <w:szCs w:val="23"/>
        </w:rPr>
        <w:t xml:space="preserve">ки поступлений за 2016 год. </w:t>
      </w:r>
    </w:p>
    <w:p w:rsidR="00E47048" w:rsidRPr="001A5978" w:rsidRDefault="00E47048" w:rsidP="008B29B9">
      <w:pPr>
        <w:pStyle w:val="ConsPlusCell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978">
        <w:rPr>
          <w:rFonts w:ascii="Times New Roman" w:hAnsi="Times New Roman" w:cs="Times New Roman"/>
          <w:sz w:val="23"/>
          <w:szCs w:val="23"/>
        </w:rPr>
        <w:tab/>
      </w:r>
      <w:r w:rsidRPr="001A5978">
        <w:rPr>
          <w:rFonts w:ascii="Times New Roman" w:hAnsi="Times New Roman" w:cs="Times New Roman"/>
          <w:sz w:val="23"/>
          <w:szCs w:val="23"/>
        </w:rPr>
        <w:tab/>
        <w:t xml:space="preserve">Поступление земельного налога в  бюджет планируется в сумме </w:t>
      </w:r>
      <w:r>
        <w:rPr>
          <w:rFonts w:ascii="Times New Roman" w:hAnsi="Times New Roman" w:cs="Times New Roman"/>
          <w:sz w:val="23"/>
          <w:szCs w:val="23"/>
        </w:rPr>
        <w:t>7 800</w:t>
      </w:r>
      <w:r w:rsidRPr="001A5978">
        <w:rPr>
          <w:rFonts w:ascii="Times New Roman" w:hAnsi="Times New Roman" w:cs="Times New Roman"/>
          <w:sz w:val="23"/>
          <w:szCs w:val="23"/>
        </w:rPr>
        <w:t xml:space="preserve">,0 тыс.рублей. Доля поступления налога в доходах бюджета  на 2017 год прогнозируется на уровне </w:t>
      </w:r>
      <w:r>
        <w:rPr>
          <w:rFonts w:ascii="Times New Roman" w:hAnsi="Times New Roman" w:cs="Times New Roman"/>
          <w:sz w:val="23"/>
          <w:szCs w:val="23"/>
        </w:rPr>
        <w:t xml:space="preserve">45,4 </w:t>
      </w:r>
      <w:r w:rsidRPr="001A5978">
        <w:rPr>
          <w:rFonts w:ascii="Times New Roman" w:hAnsi="Times New Roman" w:cs="Times New Roman"/>
          <w:sz w:val="23"/>
          <w:szCs w:val="23"/>
        </w:rPr>
        <w:t xml:space="preserve">%. </w:t>
      </w:r>
    </w:p>
    <w:p w:rsidR="00E47048" w:rsidRPr="001A5978" w:rsidRDefault="00E47048" w:rsidP="006C7F57">
      <w:pPr>
        <w:pStyle w:val="ConsPlusCell"/>
        <w:tabs>
          <w:tab w:val="left" w:pos="0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5978">
        <w:rPr>
          <w:rFonts w:ascii="Times New Roman" w:hAnsi="Times New Roman" w:cs="Times New Roman"/>
          <w:sz w:val="23"/>
          <w:szCs w:val="23"/>
        </w:rPr>
        <w:tab/>
        <w:t>При планировании поступлений земельного налога предусмо</w:t>
      </w:r>
      <w:r w:rsidRPr="001A5978">
        <w:rPr>
          <w:rFonts w:ascii="Times New Roman" w:hAnsi="Times New Roman" w:cs="Times New Roman"/>
          <w:sz w:val="23"/>
          <w:szCs w:val="23"/>
        </w:rPr>
        <w:t>т</w:t>
      </w:r>
      <w:r w:rsidRPr="001A5978">
        <w:rPr>
          <w:rFonts w:ascii="Times New Roman" w:hAnsi="Times New Roman" w:cs="Times New Roman"/>
          <w:sz w:val="23"/>
          <w:szCs w:val="23"/>
        </w:rPr>
        <w:t>рено погашение недоимки  в размере 10%.</w:t>
      </w:r>
    </w:p>
    <w:p w:rsidR="00E47048" w:rsidRPr="001A5978" w:rsidRDefault="00E47048" w:rsidP="006C7F57">
      <w:pPr>
        <w:pStyle w:val="ConsPlusCell"/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5</w:t>
      </w:r>
      <w:r w:rsidRPr="001A5978">
        <w:rPr>
          <w:rFonts w:ascii="Times New Roman" w:hAnsi="Times New Roman" w:cs="Times New Roman"/>
          <w:sz w:val="23"/>
          <w:szCs w:val="23"/>
        </w:rPr>
        <w:t xml:space="preserve">. Поступление государственной пошлины за совершение нотариальных действий должностными лицами органов местного самоуправления произведен исходя из ожидаемого поступления государственной пошлины в 2016 году. Сумма поступления планируется в размере </w:t>
      </w:r>
      <w:r>
        <w:rPr>
          <w:rFonts w:ascii="Times New Roman" w:hAnsi="Times New Roman" w:cs="Times New Roman"/>
          <w:sz w:val="23"/>
          <w:szCs w:val="23"/>
        </w:rPr>
        <w:t>40</w:t>
      </w:r>
      <w:r w:rsidRPr="001A5978">
        <w:rPr>
          <w:rFonts w:ascii="Times New Roman" w:hAnsi="Times New Roman" w:cs="Times New Roman"/>
          <w:sz w:val="23"/>
          <w:szCs w:val="23"/>
        </w:rPr>
        <w:t xml:space="preserve">,0 тыс.рублей. </w:t>
      </w:r>
    </w:p>
    <w:p w:rsidR="00E47048" w:rsidRPr="001A5978" w:rsidRDefault="00E47048" w:rsidP="006C7F57">
      <w:pPr>
        <w:pStyle w:val="ConsPlusCell"/>
        <w:tabs>
          <w:tab w:val="left" w:pos="0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Pr="001A5978">
        <w:rPr>
          <w:rFonts w:ascii="Times New Roman" w:hAnsi="Times New Roman" w:cs="Times New Roman"/>
          <w:sz w:val="23"/>
          <w:szCs w:val="23"/>
        </w:rPr>
        <w:t xml:space="preserve">. Доходы от использования имущества, находящегося в муниципальной собственности прогнозируются в сумме </w:t>
      </w:r>
      <w:r>
        <w:rPr>
          <w:rFonts w:ascii="Times New Roman" w:hAnsi="Times New Roman" w:cs="Times New Roman"/>
          <w:sz w:val="23"/>
          <w:szCs w:val="23"/>
        </w:rPr>
        <w:t>612,8</w:t>
      </w:r>
      <w:r w:rsidRPr="001A5978">
        <w:rPr>
          <w:rFonts w:ascii="Times New Roman" w:hAnsi="Times New Roman" w:cs="Times New Roman"/>
          <w:sz w:val="23"/>
          <w:szCs w:val="23"/>
        </w:rPr>
        <w:t xml:space="preserve"> тыс.рублей, том числе:</w:t>
      </w:r>
    </w:p>
    <w:p w:rsidR="00E47048" w:rsidRPr="001A5978" w:rsidRDefault="00E47048" w:rsidP="006C7F57">
      <w:pPr>
        <w:numPr>
          <w:ilvl w:val="0"/>
          <w:numId w:val="8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доходы, получаемые в виде арендной платы, а так же средства от продажи права на заключение договора аренды земли, находящиеся в собственности поселений рассчитаны </w:t>
      </w:r>
      <w:r>
        <w:rPr>
          <w:sz w:val="23"/>
          <w:szCs w:val="23"/>
        </w:rPr>
        <w:t>специалистами</w:t>
      </w:r>
      <w:r w:rsidRPr="001A5978">
        <w:rPr>
          <w:sz w:val="23"/>
          <w:szCs w:val="23"/>
        </w:rPr>
        <w:t xml:space="preserve"> администрации МО </w:t>
      </w:r>
      <w:r>
        <w:rPr>
          <w:sz w:val="23"/>
          <w:szCs w:val="23"/>
        </w:rPr>
        <w:t>Запорожское</w:t>
      </w:r>
      <w:r w:rsidRPr="001A5978">
        <w:rPr>
          <w:sz w:val="23"/>
          <w:szCs w:val="23"/>
        </w:rPr>
        <w:t xml:space="preserve"> сельское поселение и планируются поступления  в сумме </w:t>
      </w:r>
      <w:r>
        <w:rPr>
          <w:sz w:val="23"/>
          <w:szCs w:val="23"/>
        </w:rPr>
        <w:t>32,6</w:t>
      </w:r>
      <w:r w:rsidRPr="001A5978">
        <w:rPr>
          <w:sz w:val="23"/>
          <w:szCs w:val="23"/>
        </w:rPr>
        <w:t xml:space="preserve"> тыс.рублей. </w:t>
      </w:r>
    </w:p>
    <w:p w:rsidR="00E47048" w:rsidRPr="001A5978" w:rsidRDefault="00E47048" w:rsidP="006C7F57">
      <w:pPr>
        <w:numPr>
          <w:ilvl w:val="0"/>
          <w:numId w:val="8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поступления от сдачи имущества в аренду были рассчитаны специалистами администрации на основании заключенных договоров. Поступление планируется в размере – </w:t>
      </w:r>
      <w:r>
        <w:rPr>
          <w:sz w:val="23"/>
          <w:szCs w:val="23"/>
        </w:rPr>
        <w:t>460,2</w:t>
      </w:r>
      <w:r w:rsidRPr="001A5978">
        <w:rPr>
          <w:sz w:val="23"/>
          <w:szCs w:val="23"/>
        </w:rPr>
        <w:t xml:space="preserve"> тыс.рублей;</w:t>
      </w:r>
    </w:p>
    <w:p w:rsidR="00E47048" w:rsidRPr="001A5978" w:rsidRDefault="00E47048" w:rsidP="006C7F57">
      <w:pPr>
        <w:numPr>
          <w:ilvl w:val="0"/>
          <w:numId w:val="8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3"/>
          <w:szCs w:val="23"/>
        </w:rPr>
      </w:pPr>
      <w:r w:rsidRPr="001A5978">
        <w:rPr>
          <w:sz w:val="23"/>
          <w:szCs w:val="23"/>
        </w:rPr>
        <w:t>прочие поступления от использования имущества (поступление средств от ООО «РИЦ», перечисленные средства населением за  найм жилья), планируются в размере 1</w:t>
      </w:r>
      <w:r>
        <w:rPr>
          <w:sz w:val="23"/>
          <w:szCs w:val="23"/>
        </w:rPr>
        <w:t>20</w:t>
      </w:r>
      <w:r w:rsidRPr="001A5978">
        <w:rPr>
          <w:sz w:val="23"/>
          <w:szCs w:val="23"/>
        </w:rPr>
        <w:t xml:space="preserve">,0 тыс.рублей. Снижение планируемых поступлений связано с приватизацией жилого фонда. </w:t>
      </w:r>
    </w:p>
    <w:p w:rsidR="00E47048" w:rsidRPr="001A5978" w:rsidRDefault="00E47048" w:rsidP="006C7F57">
      <w:pPr>
        <w:tabs>
          <w:tab w:val="left" w:pos="0"/>
        </w:tabs>
        <w:suppressAutoHyphens w:val="0"/>
        <w:spacing w:line="276" w:lineRule="auto"/>
        <w:ind w:firstLine="567"/>
        <w:jc w:val="both"/>
        <w:rPr>
          <w:sz w:val="23"/>
          <w:szCs w:val="23"/>
        </w:rPr>
      </w:pPr>
      <w:r>
        <w:t>7</w:t>
      </w:r>
      <w:r w:rsidRPr="001A5978">
        <w:t xml:space="preserve">. </w:t>
      </w:r>
      <w:r w:rsidRPr="001A5978">
        <w:rPr>
          <w:sz w:val="23"/>
          <w:szCs w:val="23"/>
        </w:rPr>
        <w:t xml:space="preserve">Доходы от оказания платных услуг (работ) получателями средств бюджетов поселений (казенные учреждения культуры, спорта) в 2017 году планируются в размере </w:t>
      </w:r>
      <w:r>
        <w:rPr>
          <w:sz w:val="23"/>
          <w:szCs w:val="23"/>
        </w:rPr>
        <w:t>20,0</w:t>
      </w:r>
      <w:r w:rsidRPr="001A5978">
        <w:rPr>
          <w:sz w:val="23"/>
          <w:szCs w:val="23"/>
        </w:rPr>
        <w:t xml:space="preserve"> тыс.рублей.</w:t>
      </w:r>
    </w:p>
    <w:p w:rsidR="00E47048" w:rsidRPr="001A5978" w:rsidRDefault="00E47048" w:rsidP="006C7F57">
      <w:pPr>
        <w:tabs>
          <w:tab w:val="left" w:pos="0"/>
        </w:tabs>
        <w:suppressAutoHyphens w:val="0"/>
        <w:spacing w:line="276" w:lineRule="auto"/>
        <w:ind w:firstLine="567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Доходы от оказания платных услуг (работ) рассчитаны с учетом положений Федерального закона </w:t>
      </w:r>
      <w:hyperlink r:id="rId8" w:history="1">
        <w:r w:rsidRPr="001A5978">
          <w:rPr>
            <w:iCs/>
            <w:sz w:val="23"/>
            <w:szCs w:val="23"/>
          </w:rPr>
          <w:t>от 08.05.2010г. № 83-ФЗ «О внесении изменений в отдельные законодательные акты Российской Федерации в связи с совершенствованием правов</w:t>
        </w:r>
        <w:r w:rsidRPr="001A5978">
          <w:rPr>
            <w:iCs/>
            <w:sz w:val="23"/>
            <w:szCs w:val="23"/>
          </w:rPr>
          <w:t>о</w:t>
        </w:r>
        <w:r w:rsidRPr="001A5978">
          <w:rPr>
            <w:iCs/>
            <w:sz w:val="23"/>
            <w:szCs w:val="23"/>
          </w:rPr>
          <w:t>го положения государственных (муниципальных) учреждений»</w:t>
        </w:r>
      </w:hyperlink>
      <w:r w:rsidRPr="001A5978">
        <w:rPr>
          <w:iCs/>
          <w:sz w:val="23"/>
          <w:szCs w:val="23"/>
        </w:rPr>
        <w:t>.</w:t>
      </w:r>
    </w:p>
    <w:p w:rsidR="00E47048" w:rsidRPr="001A5978" w:rsidRDefault="00E47048" w:rsidP="006C7F57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8</w:t>
      </w:r>
      <w:r w:rsidRPr="001A5978">
        <w:rPr>
          <w:sz w:val="23"/>
          <w:szCs w:val="23"/>
        </w:rPr>
        <w:t xml:space="preserve">. Поступления от денежных взысканий (штрафов) и иных сумм в возмещение ущерба, зачисляемые в бюджеты поселений планируется в размере </w:t>
      </w:r>
      <w:r>
        <w:rPr>
          <w:sz w:val="23"/>
          <w:szCs w:val="23"/>
        </w:rPr>
        <w:t>5,0</w:t>
      </w:r>
      <w:r w:rsidRPr="001A5978">
        <w:rPr>
          <w:sz w:val="23"/>
          <w:szCs w:val="23"/>
        </w:rPr>
        <w:t xml:space="preserve"> тыс.рублей. Расчет произведен исходя из ожидаемого поступлений от денежных взысканий (штрафов) и иных сумм в возмещение ущерба в 2016 году.</w:t>
      </w:r>
    </w:p>
    <w:p w:rsidR="00E47048" w:rsidRDefault="00E47048" w:rsidP="006C7F57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 w:rsidRPr="001A5978">
        <w:rPr>
          <w:sz w:val="23"/>
          <w:szCs w:val="23"/>
        </w:rPr>
        <w:tab/>
      </w:r>
      <w:r>
        <w:rPr>
          <w:sz w:val="23"/>
          <w:szCs w:val="23"/>
        </w:rPr>
        <w:t>9</w:t>
      </w:r>
      <w:r w:rsidRPr="001A5978">
        <w:rPr>
          <w:sz w:val="23"/>
          <w:szCs w:val="23"/>
        </w:rPr>
        <w:t xml:space="preserve">. Безвозмездные поступления из бюджета Ленинградской области в бюджет МО </w:t>
      </w:r>
      <w:r>
        <w:rPr>
          <w:sz w:val="23"/>
          <w:szCs w:val="23"/>
        </w:rPr>
        <w:t>Запорожское</w:t>
      </w:r>
      <w:r w:rsidRPr="001A5978">
        <w:rPr>
          <w:sz w:val="23"/>
          <w:szCs w:val="23"/>
        </w:rPr>
        <w:t xml:space="preserve"> сельское поселение в 2017 году предусмотрены в сумме </w:t>
      </w:r>
      <w:r>
        <w:rPr>
          <w:sz w:val="23"/>
          <w:szCs w:val="23"/>
        </w:rPr>
        <w:t>6 190,9</w:t>
      </w:r>
      <w:r w:rsidRPr="001A5978">
        <w:rPr>
          <w:sz w:val="23"/>
          <w:szCs w:val="23"/>
        </w:rPr>
        <w:t xml:space="preserve"> тыс.рублей, в том числе:</w:t>
      </w:r>
    </w:p>
    <w:p w:rsidR="00E47048" w:rsidRPr="001A5978" w:rsidRDefault="00E47048" w:rsidP="006C7F57">
      <w:pPr>
        <w:tabs>
          <w:tab w:val="left" w:pos="0"/>
          <w:tab w:val="left" w:pos="567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1) Дотации бюджетам поселений на поддержку мер по обеспечению сбалансированности бюджета – в сумме 4 851,4 тыс.руб.;</w:t>
      </w:r>
    </w:p>
    <w:p w:rsidR="00E47048" w:rsidRPr="001A5978" w:rsidRDefault="00E47048" w:rsidP="006C7F57">
      <w:pPr>
        <w:pStyle w:val="BodyTextIndent"/>
        <w:spacing w:after="0" w:line="276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2</w:t>
      </w:r>
      <w:r w:rsidRPr="001A5978">
        <w:rPr>
          <w:sz w:val="23"/>
          <w:szCs w:val="23"/>
        </w:rPr>
        <w:t xml:space="preserve">) Прочие субсидии бюджетам сельских поселений (стимулирующие выплаты работникам учреждений культуры) - в сумме </w:t>
      </w:r>
      <w:r>
        <w:rPr>
          <w:sz w:val="23"/>
          <w:szCs w:val="23"/>
        </w:rPr>
        <w:t>871,5</w:t>
      </w:r>
      <w:r w:rsidRPr="001A5978">
        <w:rPr>
          <w:sz w:val="23"/>
          <w:szCs w:val="23"/>
        </w:rPr>
        <w:t xml:space="preserve"> тыс.руб.;</w:t>
      </w:r>
    </w:p>
    <w:p w:rsidR="00E47048" w:rsidRPr="001A5978" w:rsidRDefault="00E47048" w:rsidP="006C7F57">
      <w:pPr>
        <w:pStyle w:val="BodyTextIndent"/>
        <w:spacing w:after="0" w:line="276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3</w:t>
      </w:r>
      <w:r w:rsidRPr="001A5978">
        <w:rPr>
          <w:sz w:val="23"/>
          <w:szCs w:val="23"/>
        </w:rPr>
        <w:t xml:space="preserve">) субвенция на выполнение  передаваемых  полномочий  субъектов   Российской Федерации в области  административных правоотношений в сумме </w:t>
      </w:r>
      <w:r>
        <w:rPr>
          <w:sz w:val="23"/>
          <w:szCs w:val="23"/>
        </w:rPr>
        <w:t>468,0</w:t>
      </w:r>
      <w:r w:rsidRPr="001A5978">
        <w:rPr>
          <w:sz w:val="23"/>
          <w:szCs w:val="23"/>
        </w:rPr>
        <w:t xml:space="preserve"> т</w:t>
      </w:r>
      <w:r>
        <w:rPr>
          <w:sz w:val="23"/>
          <w:szCs w:val="23"/>
        </w:rPr>
        <w:t>ыс.руб.</w:t>
      </w:r>
    </w:p>
    <w:p w:rsidR="00E47048" w:rsidRPr="001A5978" w:rsidRDefault="00E47048" w:rsidP="006C7F57">
      <w:pPr>
        <w:pStyle w:val="Style3"/>
        <w:widowControl/>
        <w:spacing w:line="276" w:lineRule="auto"/>
        <w:ind w:left="1" w:hanging="1"/>
        <w:rPr>
          <w:rFonts w:ascii="Times New Roman" w:hAnsi="Times New Roman"/>
          <w:sz w:val="23"/>
          <w:szCs w:val="23"/>
        </w:rPr>
      </w:pPr>
    </w:p>
    <w:p w:rsidR="00E47048" w:rsidRPr="001A5978" w:rsidRDefault="00E47048" w:rsidP="006C7F57">
      <w:pPr>
        <w:pStyle w:val="Style3"/>
        <w:widowControl/>
        <w:spacing w:line="276" w:lineRule="auto"/>
        <w:ind w:left="1" w:hanging="1"/>
        <w:rPr>
          <w:rStyle w:val="FontStyle12"/>
          <w:rFonts w:ascii="Times New Roman" w:hAnsi="Times New Roman"/>
          <w:bCs/>
          <w:sz w:val="25"/>
          <w:szCs w:val="25"/>
        </w:rPr>
      </w:pPr>
      <w:r w:rsidRPr="001A5978">
        <w:rPr>
          <w:rFonts w:ascii="Times New Roman" w:hAnsi="Times New Roman"/>
          <w:b/>
          <w:sz w:val="25"/>
          <w:szCs w:val="25"/>
        </w:rPr>
        <w:t>Расходы</w:t>
      </w:r>
      <w:r w:rsidRPr="001A5978">
        <w:rPr>
          <w:rFonts w:ascii="Times New Roman" w:hAnsi="Times New Roman"/>
          <w:sz w:val="25"/>
          <w:szCs w:val="25"/>
        </w:rPr>
        <w:t xml:space="preserve"> </w:t>
      </w:r>
      <w:r w:rsidRPr="001A5978">
        <w:rPr>
          <w:rStyle w:val="FontStyle12"/>
          <w:rFonts w:ascii="Times New Roman" w:hAnsi="Times New Roman"/>
          <w:bCs/>
          <w:sz w:val="25"/>
          <w:szCs w:val="25"/>
        </w:rPr>
        <w:t>бюджета</w:t>
      </w:r>
    </w:p>
    <w:p w:rsidR="00E47048" w:rsidRPr="001A5978" w:rsidRDefault="00E47048" w:rsidP="006C7F57">
      <w:pPr>
        <w:spacing w:line="276" w:lineRule="auto"/>
        <w:ind w:firstLine="709"/>
        <w:jc w:val="center"/>
        <w:rPr>
          <w:b/>
          <w:sz w:val="25"/>
          <w:szCs w:val="25"/>
        </w:rPr>
      </w:pPr>
    </w:p>
    <w:p w:rsidR="00E47048" w:rsidRPr="001A5978" w:rsidRDefault="00E47048" w:rsidP="006C7F57">
      <w:pPr>
        <w:pStyle w:val="BodyText"/>
        <w:spacing w:after="0" w:line="276" w:lineRule="auto"/>
        <w:ind w:firstLine="567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Расходы бюджета планировались из установленных приоритетов социально-экономической политики в рамках доходной возможности бюджета и сформирован в соответствии с муниципальными программами МО </w:t>
      </w:r>
      <w:r>
        <w:rPr>
          <w:sz w:val="23"/>
          <w:szCs w:val="23"/>
        </w:rPr>
        <w:t>Запорожское</w:t>
      </w:r>
      <w:r w:rsidRPr="001A5978">
        <w:rPr>
          <w:sz w:val="23"/>
          <w:szCs w:val="23"/>
        </w:rPr>
        <w:t xml:space="preserve"> сельское поселение, перечень которых утвержден Постановлением МО </w:t>
      </w:r>
      <w:r>
        <w:rPr>
          <w:sz w:val="23"/>
          <w:szCs w:val="23"/>
        </w:rPr>
        <w:t>Запорожское</w:t>
      </w:r>
      <w:r w:rsidRPr="001A5978">
        <w:rPr>
          <w:sz w:val="23"/>
          <w:szCs w:val="23"/>
        </w:rPr>
        <w:t xml:space="preserve"> сельское поселение от </w:t>
      </w:r>
      <w:r>
        <w:rPr>
          <w:sz w:val="23"/>
          <w:szCs w:val="23"/>
        </w:rPr>
        <w:t>21.02.2014 года «Об утверждении Перечня муниципальных программ МО Запорожское сельское поселение МО Приозерский муниципальный район ЛО»</w:t>
      </w:r>
      <w:r w:rsidRPr="001A5978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1A5978">
        <w:rPr>
          <w:sz w:val="23"/>
          <w:szCs w:val="23"/>
        </w:rPr>
        <w:t>в редакции</w:t>
      </w:r>
      <w:r>
        <w:rPr>
          <w:sz w:val="23"/>
          <w:szCs w:val="23"/>
        </w:rPr>
        <w:t xml:space="preserve"> от 04.04.2014 года  №63)</w:t>
      </w:r>
      <w:r w:rsidRPr="001A5978">
        <w:rPr>
          <w:sz w:val="23"/>
          <w:szCs w:val="23"/>
        </w:rPr>
        <w:t xml:space="preserve">. </w:t>
      </w:r>
    </w:p>
    <w:p w:rsidR="00E47048" w:rsidRPr="001A5978" w:rsidRDefault="00E47048" w:rsidP="006C7F57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3"/>
          <w:szCs w:val="23"/>
          <w:lang w:eastAsia="ar-SA"/>
        </w:rPr>
      </w:pPr>
      <w:r w:rsidRPr="001A5978">
        <w:rPr>
          <w:sz w:val="23"/>
          <w:szCs w:val="23"/>
          <w:lang w:eastAsia="ar-SA"/>
        </w:rPr>
        <w:t xml:space="preserve">При формировании объемов и структуры расходов бюджета МО </w:t>
      </w:r>
      <w:r>
        <w:rPr>
          <w:sz w:val="23"/>
          <w:szCs w:val="23"/>
          <w:lang w:eastAsia="ar-SA"/>
        </w:rPr>
        <w:t>Запорожское</w:t>
      </w:r>
      <w:r w:rsidRPr="001A5978">
        <w:rPr>
          <w:sz w:val="23"/>
          <w:szCs w:val="23"/>
          <w:lang w:eastAsia="ar-SA"/>
        </w:rPr>
        <w:t xml:space="preserve"> сельское поселение на 2017 год учитывались следующие решения:</w:t>
      </w:r>
    </w:p>
    <w:p w:rsidR="00E47048" w:rsidRPr="001A5978" w:rsidRDefault="00E47048" w:rsidP="006C7F57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3"/>
          <w:szCs w:val="23"/>
          <w:lang w:eastAsia="ar-SA"/>
        </w:rPr>
      </w:pPr>
      <w:r w:rsidRPr="001A5978">
        <w:rPr>
          <w:sz w:val="23"/>
          <w:szCs w:val="23"/>
          <w:lang w:eastAsia="ar-SA"/>
        </w:rPr>
        <w:t xml:space="preserve">- безусловное исполнение действующих расходных обязательств; </w:t>
      </w:r>
    </w:p>
    <w:p w:rsidR="00E47048" w:rsidRPr="001A5978" w:rsidRDefault="00E47048" w:rsidP="006C7F57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3"/>
          <w:szCs w:val="23"/>
          <w:lang w:eastAsia="ar-SA"/>
        </w:rPr>
      </w:pPr>
      <w:r w:rsidRPr="001A5978">
        <w:rPr>
          <w:sz w:val="23"/>
          <w:szCs w:val="23"/>
          <w:lang w:eastAsia="ar-SA"/>
        </w:rPr>
        <w:t>- реализация указов Президента Российской Федерации;</w:t>
      </w:r>
    </w:p>
    <w:p w:rsidR="00E47048" w:rsidRPr="001A5978" w:rsidRDefault="00E47048" w:rsidP="006C7F57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3"/>
          <w:szCs w:val="23"/>
          <w:lang w:eastAsia="ar-SA"/>
        </w:rPr>
      </w:pPr>
      <w:r w:rsidRPr="001A5978">
        <w:rPr>
          <w:sz w:val="23"/>
          <w:szCs w:val="23"/>
          <w:lang w:eastAsia="ar-SA"/>
        </w:rPr>
        <w:t>- ежегодная индексация расходов на оплату труда на прогнозируемый уровень инфляции;</w:t>
      </w:r>
    </w:p>
    <w:p w:rsidR="00E47048" w:rsidRPr="001A5978" w:rsidRDefault="00E47048" w:rsidP="006C7F57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3"/>
          <w:szCs w:val="23"/>
          <w:lang w:eastAsia="ar-SA"/>
        </w:rPr>
      </w:pPr>
      <w:r w:rsidRPr="001A5978">
        <w:rPr>
          <w:sz w:val="23"/>
          <w:szCs w:val="23"/>
          <w:lang w:eastAsia="ar-SA"/>
        </w:rPr>
        <w:t>- сохранение прочих расходов на уровне 2016 года;</w:t>
      </w:r>
    </w:p>
    <w:p w:rsidR="00E47048" w:rsidRPr="001A5978" w:rsidRDefault="00E47048" w:rsidP="006C7F57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3"/>
          <w:szCs w:val="23"/>
          <w:lang w:eastAsia="ar-SA"/>
        </w:rPr>
      </w:pPr>
      <w:r w:rsidRPr="001A5978">
        <w:rPr>
          <w:sz w:val="23"/>
          <w:szCs w:val="23"/>
          <w:lang w:eastAsia="ar-SA"/>
        </w:rPr>
        <w:t xml:space="preserve">- включение в адресную инвестиционную программу на 2017 год в первоочередном порядке объектов, подлежащих завершению в 2017 году. </w:t>
      </w:r>
    </w:p>
    <w:p w:rsidR="00E47048" w:rsidRPr="001A5978" w:rsidRDefault="00E47048" w:rsidP="00880CA5">
      <w:pPr>
        <w:pStyle w:val="BodyText"/>
        <w:spacing w:after="0" w:line="276" w:lineRule="auto"/>
        <w:ind w:firstLine="567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Удельный вес программных расходов в общих расходах бюджета МО </w:t>
      </w:r>
      <w:r>
        <w:rPr>
          <w:sz w:val="23"/>
          <w:szCs w:val="23"/>
        </w:rPr>
        <w:t>Запорожское</w:t>
      </w:r>
      <w:r w:rsidRPr="001A5978">
        <w:rPr>
          <w:sz w:val="23"/>
          <w:szCs w:val="23"/>
        </w:rPr>
        <w:t xml:space="preserve"> сельское поселение в 2017 году составит – </w:t>
      </w:r>
      <w:r w:rsidRPr="005F4940">
        <w:rPr>
          <w:sz w:val="23"/>
          <w:szCs w:val="23"/>
        </w:rPr>
        <w:t>67 %, что составляет 16 848,7 тыс.рублей, непрограммные расходы – 8 220,3 тыс.рублей, а их удельный вес составит в 2016 году – 33%.</w:t>
      </w:r>
    </w:p>
    <w:p w:rsidR="00E47048" w:rsidRPr="001A5978" w:rsidRDefault="00E47048" w:rsidP="00880CA5">
      <w:pPr>
        <w:pStyle w:val="BodyText"/>
        <w:spacing w:after="0" w:line="276" w:lineRule="auto"/>
        <w:ind w:firstLine="567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На реализацию муниципальной программы «Развитие </w:t>
      </w:r>
      <w:r>
        <w:rPr>
          <w:sz w:val="23"/>
          <w:szCs w:val="23"/>
        </w:rPr>
        <w:t xml:space="preserve">культуры и </w:t>
      </w:r>
      <w:r w:rsidRPr="001A5978">
        <w:rPr>
          <w:sz w:val="23"/>
          <w:szCs w:val="23"/>
        </w:rPr>
        <w:t xml:space="preserve">физической культуры в муниципальном образовании </w:t>
      </w:r>
      <w:r>
        <w:rPr>
          <w:sz w:val="23"/>
          <w:szCs w:val="23"/>
        </w:rPr>
        <w:t>Запорожское</w:t>
      </w:r>
      <w:r w:rsidRPr="001A5978">
        <w:rPr>
          <w:sz w:val="23"/>
          <w:szCs w:val="23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>
        <w:rPr>
          <w:sz w:val="23"/>
          <w:szCs w:val="23"/>
        </w:rPr>
        <w:t>7</w:t>
      </w:r>
      <w:r w:rsidRPr="001A5978">
        <w:rPr>
          <w:sz w:val="23"/>
          <w:szCs w:val="23"/>
        </w:rPr>
        <w:t>-201</w:t>
      </w:r>
      <w:r>
        <w:rPr>
          <w:sz w:val="23"/>
          <w:szCs w:val="23"/>
        </w:rPr>
        <w:t>9</w:t>
      </w:r>
      <w:r w:rsidRPr="001A5978">
        <w:rPr>
          <w:sz w:val="23"/>
          <w:szCs w:val="23"/>
        </w:rPr>
        <w:t xml:space="preserve"> годы» на 2017 год предусмотрены ассигнования в сумме </w:t>
      </w:r>
      <w:r>
        <w:rPr>
          <w:sz w:val="23"/>
          <w:szCs w:val="23"/>
        </w:rPr>
        <w:t>5 172,5</w:t>
      </w:r>
      <w:r w:rsidRPr="001A5978">
        <w:rPr>
          <w:sz w:val="23"/>
          <w:szCs w:val="23"/>
        </w:rPr>
        <w:t xml:space="preserve"> тыс. рублей, что составляет 1</w:t>
      </w:r>
      <w:r>
        <w:rPr>
          <w:sz w:val="23"/>
          <w:szCs w:val="23"/>
        </w:rPr>
        <w:t xml:space="preserve">23,5 </w:t>
      </w:r>
      <w:r w:rsidRPr="001A5978">
        <w:rPr>
          <w:sz w:val="23"/>
          <w:szCs w:val="23"/>
        </w:rPr>
        <w:t>% от уровня 2016 года.</w:t>
      </w:r>
    </w:p>
    <w:p w:rsidR="00E47048" w:rsidRPr="001A5978" w:rsidRDefault="00E47048" w:rsidP="006C7F57">
      <w:pPr>
        <w:spacing w:line="276" w:lineRule="auto"/>
        <w:ind w:firstLine="708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На реализацию муниципальной программы «Обеспечение качественным жильем граждан на территории муниципального образования </w:t>
      </w:r>
      <w:r>
        <w:rPr>
          <w:sz w:val="23"/>
          <w:szCs w:val="23"/>
        </w:rPr>
        <w:t>Запорожское</w:t>
      </w:r>
      <w:r w:rsidRPr="001A5978">
        <w:rPr>
          <w:sz w:val="23"/>
          <w:szCs w:val="23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sz w:val="23"/>
          <w:szCs w:val="23"/>
        </w:rPr>
        <w:t xml:space="preserve"> на 2017-2019 годы»</w:t>
      </w:r>
      <w:r w:rsidRPr="001A5978">
        <w:rPr>
          <w:sz w:val="23"/>
          <w:szCs w:val="23"/>
        </w:rPr>
        <w:t xml:space="preserve"> в проекте бюджета на 2017 год предусмотрены ассигнования в сумме </w:t>
      </w:r>
      <w:r>
        <w:rPr>
          <w:sz w:val="23"/>
          <w:szCs w:val="23"/>
        </w:rPr>
        <w:t>1 200,0</w:t>
      </w:r>
      <w:r w:rsidRPr="001A5978">
        <w:rPr>
          <w:sz w:val="23"/>
          <w:szCs w:val="23"/>
        </w:rPr>
        <w:t xml:space="preserve"> тыс. рублей, что составляет </w:t>
      </w:r>
      <w:r>
        <w:rPr>
          <w:sz w:val="23"/>
          <w:szCs w:val="23"/>
        </w:rPr>
        <w:t xml:space="preserve">13,8 </w:t>
      </w:r>
      <w:r w:rsidRPr="001A5978">
        <w:rPr>
          <w:sz w:val="23"/>
          <w:szCs w:val="23"/>
        </w:rPr>
        <w:t>% от уровня 2016 года.</w:t>
      </w:r>
    </w:p>
    <w:p w:rsidR="00E47048" w:rsidRPr="001A5978" w:rsidRDefault="00E47048" w:rsidP="006C7F57">
      <w:pPr>
        <w:tabs>
          <w:tab w:val="left" w:pos="0"/>
          <w:tab w:val="left" w:pos="426"/>
        </w:tabs>
        <w:spacing w:line="276" w:lineRule="auto"/>
        <w:jc w:val="both"/>
        <w:rPr>
          <w:sz w:val="23"/>
          <w:szCs w:val="23"/>
        </w:rPr>
      </w:pPr>
      <w:r w:rsidRPr="001A5978">
        <w:rPr>
          <w:sz w:val="23"/>
          <w:szCs w:val="23"/>
        </w:rPr>
        <w:tab/>
      </w:r>
      <w:r w:rsidRPr="001A5978">
        <w:rPr>
          <w:sz w:val="23"/>
          <w:szCs w:val="23"/>
        </w:rPr>
        <w:tab/>
        <w:t xml:space="preserve">На реализацию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</w:r>
      <w:r>
        <w:rPr>
          <w:sz w:val="23"/>
          <w:szCs w:val="23"/>
        </w:rPr>
        <w:t>Запорожское</w:t>
      </w:r>
      <w:r w:rsidRPr="001A5978">
        <w:rPr>
          <w:sz w:val="23"/>
          <w:szCs w:val="23"/>
        </w:rPr>
        <w:t xml:space="preserve"> сельское поселение </w:t>
      </w:r>
      <w:r>
        <w:rPr>
          <w:sz w:val="23"/>
          <w:szCs w:val="23"/>
        </w:rPr>
        <w:t>на 2017-2019 годы</w:t>
      </w:r>
      <w:r w:rsidRPr="001A5978">
        <w:rPr>
          <w:sz w:val="23"/>
          <w:szCs w:val="23"/>
        </w:rPr>
        <w:t xml:space="preserve">» в проекте бюджета на 2017 год предусмотрены ассигнования в сумме </w:t>
      </w:r>
      <w:r>
        <w:rPr>
          <w:sz w:val="23"/>
          <w:szCs w:val="23"/>
        </w:rPr>
        <w:t>2 650</w:t>
      </w:r>
      <w:r w:rsidRPr="001A5978">
        <w:rPr>
          <w:sz w:val="23"/>
          <w:szCs w:val="23"/>
        </w:rPr>
        <w:t xml:space="preserve"> тыс. рублей, что составляет </w:t>
      </w:r>
      <w:r>
        <w:rPr>
          <w:sz w:val="23"/>
          <w:szCs w:val="23"/>
        </w:rPr>
        <w:t xml:space="preserve">4,1 </w:t>
      </w:r>
      <w:r w:rsidRPr="001A5978">
        <w:rPr>
          <w:sz w:val="23"/>
          <w:szCs w:val="23"/>
        </w:rPr>
        <w:t>% от уровня 2016 года.</w:t>
      </w:r>
    </w:p>
    <w:p w:rsidR="00E47048" w:rsidRPr="001A5978" w:rsidRDefault="00E47048" w:rsidP="006C7F57">
      <w:pPr>
        <w:spacing w:line="276" w:lineRule="auto"/>
        <w:ind w:firstLine="567"/>
        <w:jc w:val="both"/>
        <w:rPr>
          <w:sz w:val="23"/>
          <w:szCs w:val="23"/>
        </w:rPr>
      </w:pPr>
      <w:r w:rsidRPr="001A5978">
        <w:rPr>
          <w:sz w:val="23"/>
          <w:szCs w:val="23"/>
        </w:rPr>
        <w:tab/>
        <w:t xml:space="preserve">На реализацию муниципальной программы «Благоустройство территории муниципального образования </w:t>
      </w:r>
      <w:r>
        <w:rPr>
          <w:sz w:val="23"/>
          <w:szCs w:val="23"/>
        </w:rPr>
        <w:t>Запорожское</w:t>
      </w:r>
      <w:r w:rsidRPr="001A5978">
        <w:rPr>
          <w:sz w:val="23"/>
          <w:szCs w:val="23"/>
        </w:rPr>
        <w:t xml:space="preserve"> сельское поселение муниципального образования Приозерский муниципальный район Ленинградской област</w:t>
      </w:r>
      <w:r>
        <w:rPr>
          <w:sz w:val="23"/>
          <w:szCs w:val="23"/>
        </w:rPr>
        <w:t>и на 2017-2019</w:t>
      </w:r>
      <w:r w:rsidRPr="001A5978">
        <w:rPr>
          <w:sz w:val="23"/>
          <w:szCs w:val="23"/>
        </w:rPr>
        <w:t xml:space="preserve"> годы» в проекте бюджета на 2017 год предусмотрены ассигнования в сумме </w:t>
      </w:r>
      <w:r>
        <w:rPr>
          <w:sz w:val="23"/>
          <w:szCs w:val="23"/>
        </w:rPr>
        <w:t>3 965,0</w:t>
      </w:r>
      <w:r w:rsidRPr="001A5978">
        <w:rPr>
          <w:sz w:val="23"/>
          <w:szCs w:val="23"/>
        </w:rPr>
        <w:t xml:space="preserve"> тыс. рублей, что составляет </w:t>
      </w:r>
      <w:r>
        <w:rPr>
          <w:sz w:val="23"/>
          <w:szCs w:val="23"/>
        </w:rPr>
        <w:t xml:space="preserve">104,1 </w:t>
      </w:r>
      <w:r w:rsidRPr="001A5978">
        <w:rPr>
          <w:sz w:val="23"/>
          <w:szCs w:val="23"/>
        </w:rPr>
        <w:t>% от уровня 2016 года.</w:t>
      </w:r>
    </w:p>
    <w:p w:rsidR="00E47048" w:rsidRPr="001A5978" w:rsidRDefault="00E47048" w:rsidP="006C7F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На реализацию муниципальной программы «Развитие автомобильных дорог муниципального образования </w:t>
      </w:r>
      <w:r>
        <w:rPr>
          <w:sz w:val="23"/>
          <w:szCs w:val="23"/>
        </w:rPr>
        <w:t>Запорожское</w:t>
      </w:r>
      <w:r w:rsidRPr="001A5978">
        <w:rPr>
          <w:sz w:val="23"/>
          <w:szCs w:val="23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sz w:val="23"/>
          <w:szCs w:val="23"/>
        </w:rPr>
        <w:t>на 2017-2019 годы</w:t>
      </w:r>
      <w:r w:rsidRPr="001A5978">
        <w:rPr>
          <w:sz w:val="23"/>
          <w:szCs w:val="23"/>
        </w:rPr>
        <w:t xml:space="preserve">» в проекте бюджета на 2017 год предусмотрены ассигнования в сумме </w:t>
      </w:r>
      <w:r>
        <w:rPr>
          <w:sz w:val="23"/>
          <w:szCs w:val="23"/>
        </w:rPr>
        <w:t>3 643,2</w:t>
      </w:r>
      <w:r w:rsidRPr="001A5978">
        <w:rPr>
          <w:sz w:val="23"/>
          <w:szCs w:val="23"/>
        </w:rPr>
        <w:t xml:space="preserve"> тыс. рублей, что составляет </w:t>
      </w:r>
      <w:r>
        <w:rPr>
          <w:sz w:val="23"/>
          <w:szCs w:val="23"/>
        </w:rPr>
        <w:t>50,5</w:t>
      </w:r>
      <w:r w:rsidRPr="001A5978">
        <w:rPr>
          <w:sz w:val="23"/>
          <w:szCs w:val="23"/>
        </w:rPr>
        <w:t>% от уровня 2016 года.</w:t>
      </w:r>
    </w:p>
    <w:p w:rsidR="00E47048" w:rsidRPr="001A5978" w:rsidRDefault="00E47048" w:rsidP="006C7F57">
      <w:pPr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1A5978">
        <w:rPr>
          <w:sz w:val="23"/>
          <w:szCs w:val="23"/>
        </w:rPr>
        <w:tab/>
        <w:t xml:space="preserve">На реализацию муниципальной программы «Устойчивое общественное развитие в муниципальном образовании </w:t>
      </w:r>
      <w:r>
        <w:rPr>
          <w:sz w:val="23"/>
          <w:szCs w:val="23"/>
        </w:rPr>
        <w:t>Запорожское</w:t>
      </w:r>
      <w:r w:rsidRPr="001A5978">
        <w:rPr>
          <w:sz w:val="23"/>
          <w:szCs w:val="23"/>
        </w:rPr>
        <w:t xml:space="preserve"> сельское поселение муниципального образования Приозерский муниципальный район Ленинградской области на 2017 год» в проекте бюджета на 2017 год предусмотрены ассигнования в сумме </w:t>
      </w:r>
      <w:r>
        <w:rPr>
          <w:sz w:val="23"/>
          <w:szCs w:val="23"/>
        </w:rPr>
        <w:t>218,0</w:t>
      </w:r>
      <w:r w:rsidRPr="001A5978">
        <w:rPr>
          <w:sz w:val="23"/>
          <w:szCs w:val="23"/>
        </w:rPr>
        <w:t xml:space="preserve"> тыс. рублей, что составляет </w:t>
      </w:r>
      <w:r>
        <w:rPr>
          <w:sz w:val="23"/>
          <w:szCs w:val="23"/>
        </w:rPr>
        <w:t xml:space="preserve">8,8 </w:t>
      </w:r>
      <w:r w:rsidRPr="001A5978">
        <w:rPr>
          <w:sz w:val="23"/>
          <w:szCs w:val="23"/>
        </w:rPr>
        <w:t>% от уровня 2016 года.</w:t>
      </w:r>
    </w:p>
    <w:p w:rsidR="00E47048" w:rsidRPr="001A5978" w:rsidRDefault="00E47048" w:rsidP="006C7F57">
      <w:pPr>
        <w:tabs>
          <w:tab w:val="left" w:pos="0"/>
        </w:tabs>
        <w:spacing w:line="276" w:lineRule="auto"/>
        <w:jc w:val="both"/>
        <w:rPr>
          <w:sz w:val="23"/>
          <w:szCs w:val="23"/>
        </w:rPr>
      </w:pPr>
      <w:r w:rsidRPr="001A5978">
        <w:rPr>
          <w:sz w:val="23"/>
          <w:szCs w:val="23"/>
        </w:rPr>
        <w:tab/>
        <w:t xml:space="preserve">На обеспечение деятельности органов местного самоуправления и непрограммные расходы муниципального образования в проекте бюджета на 2017 год предусмотрены ассигнования в сумме </w:t>
      </w:r>
      <w:r>
        <w:rPr>
          <w:sz w:val="23"/>
          <w:szCs w:val="23"/>
        </w:rPr>
        <w:t>8 220,3</w:t>
      </w:r>
      <w:r w:rsidRPr="001A5978">
        <w:rPr>
          <w:sz w:val="23"/>
          <w:szCs w:val="23"/>
        </w:rPr>
        <w:t xml:space="preserve"> тыс. рублей, что составляет </w:t>
      </w:r>
      <w:r>
        <w:rPr>
          <w:sz w:val="23"/>
          <w:szCs w:val="23"/>
        </w:rPr>
        <w:t xml:space="preserve">92 </w:t>
      </w:r>
      <w:r w:rsidRPr="001A5978">
        <w:rPr>
          <w:sz w:val="23"/>
          <w:szCs w:val="23"/>
        </w:rPr>
        <w:t>% от уровня 2016 года.</w:t>
      </w:r>
    </w:p>
    <w:p w:rsidR="00E47048" w:rsidRPr="001A5978" w:rsidRDefault="00E47048" w:rsidP="006C7F57">
      <w:pPr>
        <w:spacing w:line="276" w:lineRule="auto"/>
        <w:ind w:firstLine="709"/>
        <w:jc w:val="center"/>
        <w:rPr>
          <w:b/>
          <w:sz w:val="23"/>
          <w:szCs w:val="23"/>
        </w:rPr>
      </w:pPr>
    </w:p>
    <w:p w:rsidR="00E47048" w:rsidRPr="001A5978" w:rsidRDefault="00E47048" w:rsidP="006C7F57">
      <w:pPr>
        <w:spacing w:line="276" w:lineRule="auto"/>
        <w:ind w:firstLine="709"/>
        <w:jc w:val="center"/>
        <w:rPr>
          <w:b/>
          <w:sz w:val="23"/>
          <w:szCs w:val="23"/>
        </w:rPr>
      </w:pPr>
      <w:r w:rsidRPr="001A5978">
        <w:rPr>
          <w:b/>
          <w:sz w:val="23"/>
          <w:szCs w:val="23"/>
        </w:rPr>
        <w:t>Дефицит бюджета</w:t>
      </w:r>
    </w:p>
    <w:p w:rsidR="00E47048" w:rsidRPr="001A5978" w:rsidRDefault="00E47048" w:rsidP="006C7F57">
      <w:pPr>
        <w:spacing w:line="276" w:lineRule="auto"/>
        <w:ind w:firstLine="709"/>
        <w:jc w:val="both"/>
        <w:rPr>
          <w:sz w:val="23"/>
          <w:szCs w:val="23"/>
        </w:rPr>
      </w:pPr>
    </w:p>
    <w:p w:rsidR="00E47048" w:rsidRPr="001A5978" w:rsidRDefault="00E47048" w:rsidP="006C7F57">
      <w:pPr>
        <w:spacing w:line="276" w:lineRule="auto"/>
        <w:ind w:firstLine="709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Дефицит бюджета на 2017 год запланирован в соответствии с положениями с ст. 92.1 Бюджетного кодекса Росссийской Федерации в сумме </w:t>
      </w:r>
      <w:r>
        <w:rPr>
          <w:sz w:val="23"/>
          <w:szCs w:val="23"/>
        </w:rPr>
        <w:t xml:space="preserve">1 706,6 </w:t>
      </w:r>
      <w:r w:rsidRPr="001A5978">
        <w:rPr>
          <w:sz w:val="23"/>
          <w:szCs w:val="23"/>
        </w:rPr>
        <w:t>тыс.рублей, что составляет 9,9% от прогнозируемых доходов бюджета поселения на 2017 год.</w:t>
      </w:r>
    </w:p>
    <w:p w:rsidR="00E47048" w:rsidRPr="001A5978" w:rsidRDefault="00E47048" w:rsidP="006C7F57">
      <w:pPr>
        <w:spacing w:line="276" w:lineRule="auto"/>
        <w:ind w:firstLine="709"/>
        <w:jc w:val="both"/>
        <w:rPr>
          <w:sz w:val="23"/>
          <w:szCs w:val="23"/>
        </w:rPr>
      </w:pPr>
      <w:r w:rsidRPr="001A5978">
        <w:rPr>
          <w:sz w:val="23"/>
          <w:szCs w:val="23"/>
        </w:rPr>
        <w:t xml:space="preserve"> </w:t>
      </w:r>
    </w:p>
    <w:p w:rsidR="00E47048" w:rsidRPr="001A5978" w:rsidRDefault="00E47048" w:rsidP="006C7F57">
      <w:pPr>
        <w:spacing w:line="276" w:lineRule="auto"/>
        <w:ind w:firstLine="709"/>
        <w:jc w:val="center"/>
        <w:rPr>
          <w:b/>
          <w:sz w:val="23"/>
          <w:szCs w:val="23"/>
        </w:rPr>
      </w:pPr>
      <w:r w:rsidRPr="001A5978">
        <w:rPr>
          <w:b/>
          <w:sz w:val="23"/>
          <w:szCs w:val="23"/>
        </w:rPr>
        <w:t>Верхний предел муниципального долга</w:t>
      </w:r>
    </w:p>
    <w:p w:rsidR="00E47048" w:rsidRPr="001A5978" w:rsidRDefault="00E47048" w:rsidP="006C7F57">
      <w:pPr>
        <w:spacing w:line="276" w:lineRule="auto"/>
        <w:ind w:firstLine="709"/>
        <w:jc w:val="center"/>
        <w:rPr>
          <w:sz w:val="23"/>
          <w:szCs w:val="23"/>
        </w:rPr>
      </w:pPr>
    </w:p>
    <w:p w:rsidR="00E47048" w:rsidRPr="001A5978" w:rsidRDefault="00E47048" w:rsidP="006C7F57">
      <w:pPr>
        <w:spacing w:line="276" w:lineRule="auto"/>
        <w:jc w:val="both"/>
        <w:rPr>
          <w:sz w:val="23"/>
          <w:szCs w:val="23"/>
        </w:rPr>
      </w:pPr>
      <w:r w:rsidRPr="001A5978">
        <w:rPr>
          <w:sz w:val="23"/>
          <w:szCs w:val="23"/>
        </w:rPr>
        <w:t>Верхний предел муниципального долга по состоянию на 01 января 2017 года составляет 0,0 тысяч рублей.</w:t>
      </w:r>
    </w:p>
    <w:p w:rsidR="00E47048" w:rsidRPr="001A5978" w:rsidRDefault="00E47048" w:rsidP="006C7F57">
      <w:pPr>
        <w:spacing w:line="276" w:lineRule="auto"/>
        <w:jc w:val="both"/>
        <w:rPr>
          <w:sz w:val="23"/>
          <w:szCs w:val="23"/>
        </w:rPr>
      </w:pPr>
      <w:r w:rsidRPr="001A5978">
        <w:rPr>
          <w:sz w:val="23"/>
          <w:szCs w:val="23"/>
        </w:rPr>
        <w:t>Верхний предел муниципального долга по состоянию на 01 января 2018 года составляет 0,0 тысяч рублей.</w:t>
      </w:r>
    </w:p>
    <w:p w:rsidR="00E47048" w:rsidRPr="001A5978" w:rsidRDefault="00E47048" w:rsidP="006C7F57">
      <w:pPr>
        <w:spacing w:line="276" w:lineRule="auto"/>
        <w:jc w:val="both"/>
        <w:rPr>
          <w:sz w:val="23"/>
          <w:szCs w:val="23"/>
        </w:rPr>
      </w:pPr>
      <w:r w:rsidRPr="001A5978">
        <w:rPr>
          <w:sz w:val="23"/>
          <w:szCs w:val="23"/>
        </w:rPr>
        <w:t>Верхний предел муниципального долга по состоянию на 01 января 2019 года составляет 0,0 тысяч рублей.</w:t>
      </w:r>
    </w:p>
    <w:p w:rsidR="00E47048" w:rsidRPr="00381E00" w:rsidRDefault="00E47048" w:rsidP="006C7F57">
      <w:pPr>
        <w:spacing w:line="276" w:lineRule="auto"/>
        <w:jc w:val="both"/>
        <w:rPr>
          <w:sz w:val="23"/>
          <w:szCs w:val="23"/>
        </w:rPr>
      </w:pPr>
    </w:p>
    <w:p w:rsidR="00E47048" w:rsidRPr="00F4040A" w:rsidRDefault="00E47048" w:rsidP="00EF0ADB">
      <w:pPr>
        <w:jc w:val="both"/>
        <w:rPr>
          <w:color w:val="FF0000"/>
          <w:sz w:val="22"/>
          <w:szCs w:val="22"/>
        </w:rPr>
      </w:pPr>
    </w:p>
    <w:sectPr w:rsidR="00E47048" w:rsidRPr="00F4040A" w:rsidSect="00EF0ADB">
      <w:pgSz w:w="11906" w:h="16838"/>
      <w:pgMar w:top="567" w:right="748" w:bottom="35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48" w:rsidRDefault="00E47048" w:rsidP="005C2CA7">
      <w:r>
        <w:separator/>
      </w:r>
    </w:p>
  </w:endnote>
  <w:endnote w:type="continuationSeparator" w:id="0">
    <w:p w:rsidR="00E47048" w:rsidRDefault="00E47048" w:rsidP="005C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48" w:rsidRDefault="00E47048" w:rsidP="005C2CA7">
      <w:r>
        <w:separator/>
      </w:r>
    </w:p>
  </w:footnote>
  <w:footnote w:type="continuationSeparator" w:id="0">
    <w:p w:rsidR="00E47048" w:rsidRDefault="00E47048" w:rsidP="005C2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78B"/>
    <w:multiLevelType w:val="hybridMultilevel"/>
    <w:tmpl w:val="5D2A74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3375C6"/>
    <w:multiLevelType w:val="hybridMultilevel"/>
    <w:tmpl w:val="2F6A6228"/>
    <w:lvl w:ilvl="0" w:tplc="4A18D3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4" w:hanging="180"/>
      </w:pPr>
      <w:rPr>
        <w:rFonts w:cs="Times New Roman"/>
      </w:rPr>
    </w:lvl>
  </w:abstractNum>
  <w:abstractNum w:abstractNumId="2">
    <w:nsid w:val="2C44664D"/>
    <w:multiLevelType w:val="multilevel"/>
    <w:tmpl w:val="CB90F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1C850D3"/>
    <w:multiLevelType w:val="hybridMultilevel"/>
    <w:tmpl w:val="CBDE9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733D73"/>
    <w:multiLevelType w:val="hybridMultilevel"/>
    <w:tmpl w:val="8DB2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740A68B4"/>
    <w:multiLevelType w:val="hybridMultilevel"/>
    <w:tmpl w:val="1DFEF020"/>
    <w:lvl w:ilvl="0" w:tplc="9AA680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2A1"/>
    <w:rsid w:val="00045CDC"/>
    <w:rsid w:val="00083BF5"/>
    <w:rsid w:val="00084F7B"/>
    <w:rsid w:val="000911B9"/>
    <w:rsid w:val="000A6E26"/>
    <w:rsid w:val="000B7974"/>
    <w:rsid w:val="000C57C9"/>
    <w:rsid w:val="00104F0D"/>
    <w:rsid w:val="001458D6"/>
    <w:rsid w:val="00147C57"/>
    <w:rsid w:val="001630C7"/>
    <w:rsid w:val="00196C50"/>
    <w:rsid w:val="001A3846"/>
    <w:rsid w:val="001A5978"/>
    <w:rsid w:val="001B56FA"/>
    <w:rsid w:val="001C1901"/>
    <w:rsid w:val="001D3393"/>
    <w:rsid w:val="001E15EE"/>
    <w:rsid w:val="001F6EC1"/>
    <w:rsid w:val="00201858"/>
    <w:rsid w:val="00201A1A"/>
    <w:rsid w:val="00223BCB"/>
    <w:rsid w:val="00243CDC"/>
    <w:rsid w:val="00245A1D"/>
    <w:rsid w:val="00296509"/>
    <w:rsid w:val="002A16B0"/>
    <w:rsid w:val="002C4D5E"/>
    <w:rsid w:val="002D3609"/>
    <w:rsid w:val="002E3F96"/>
    <w:rsid w:val="002F6B72"/>
    <w:rsid w:val="00320D8A"/>
    <w:rsid w:val="003619B7"/>
    <w:rsid w:val="00381E00"/>
    <w:rsid w:val="0039250D"/>
    <w:rsid w:val="003951B4"/>
    <w:rsid w:val="00397774"/>
    <w:rsid w:val="003F10F1"/>
    <w:rsid w:val="003F3BFA"/>
    <w:rsid w:val="003F72A1"/>
    <w:rsid w:val="00402B3F"/>
    <w:rsid w:val="00404F7D"/>
    <w:rsid w:val="00410399"/>
    <w:rsid w:val="00413FF8"/>
    <w:rsid w:val="004174E8"/>
    <w:rsid w:val="00433B6C"/>
    <w:rsid w:val="004A6DF2"/>
    <w:rsid w:val="004C4EAD"/>
    <w:rsid w:val="004C56BE"/>
    <w:rsid w:val="004F0B3C"/>
    <w:rsid w:val="00507F61"/>
    <w:rsid w:val="0053222E"/>
    <w:rsid w:val="00544D19"/>
    <w:rsid w:val="0057573D"/>
    <w:rsid w:val="00577A51"/>
    <w:rsid w:val="00581CFE"/>
    <w:rsid w:val="005A7E41"/>
    <w:rsid w:val="005B351C"/>
    <w:rsid w:val="005B3CE0"/>
    <w:rsid w:val="005C2CA7"/>
    <w:rsid w:val="005C5E02"/>
    <w:rsid w:val="005D00AD"/>
    <w:rsid w:val="005D0CBF"/>
    <w:rsid w:val="005F4940"/>
    <w:rsid w:val="00601F06"/>
    <w:rsid w:val="00617966"/>
    <w:rsid w:val="00632FCF"/>
    <w:rsid w:val="0064782B"/>
    <w:rsid w:val="00692090"/>
    <w:rsid w:val="006A6F05"/>
    <w:rsid w:val="006B0EA3"/>
    <w:rsid w:val="006C7F57"/>
    <w:rsid w:val="006D0BB3"/>
    <w:rsid w:val="006D793C"/>
    <w:rsid w:val="0070525C"/>
    <w:rsid w:val="0074564C"/>
    <w:rsid w:val="00745D1A"/>
    <w:rsid w:val="00762F38"/>
    <w:rsid w:val="00766CF9"/>
    <w:rsid w:val="00773B74"/>
    <w:rsid w:val="00787681"/>
    <w:rsid w:val="00787FB6"/>
    <w:rsid w:val="0079561F"/>
    <w:rsid w:val="007C06F3"/>
    <w:rsid w:val="007C40AF"/>
    <w:rsid w:val="007F5493"/>
    <w:rsid w:val="007F7A93"/>
    <w:rsid w:val="00806E97"/>
    <w:rsid w:val="00816483"/>
    <w:rsid w:val="0086541D"/>
    <w:rsid w:val="00867BEF"/>
    <w:rsid w:val="00880B8A"/>
    <w:rsid w:val="00880CA5"/>
    <w:rsid w:val="0089447A"/>
    <w:rsid w:val="008A40E1"/>
    <w:rsid w:val="008B29B9"/>
    <w:rsid w:val="008F01CD"/>
    <w:rsid w:val="008F0CAC"/>
    <w:rsid w:val="0094350F"/>
    <w:rsid w:val="00950D82"/>
    <w:rsid w:val="00961AAA"/>
    <w:rsid w:val="00986518"/>
    <w:rsid w:val="00A014B3"/>
    <w:rsid w:val="00A07580"/>
    <w:rsid w:val="00A07BF2"/>
    <w:rsid w:val="00A40E7E"/>
    <w:rsid w:val="00A501B1"/>
    <w:rsid w:val="00A727AD"/>
    <w:rsid w:val="00A9113E"/>
    <w:rsid w:val="00AA2BDE"/>
    <w:rsid w:val="00AA3780"/>
    <w:rsid w:val="00AB118D"/>
    <w:rsid w:val="00AC3707"/>
    <w:rsid w:val="00AE5374"/>
    <w:rsid w:val="00B26810"/>
    <w:rsid w:val="00B63B78"/>
    <w:rsid w:val="00B74164"/>
    <w:rsid w:val="00B766D0"/>
    <w:rsid w:val="00B85549"/>
    <w:rsid w:val="00BC1147"/>
    <w:rsid w:val="00BC79F2"/>
    <w:rsid w:val="00BF01F0"/>
    <w:rsid w:val="00BF0EC1"/>
    <w:rsid w:val="00BF2659"/>
    <w:rsid w:val="00C158A2"/>
    <w:rsid w:val="00C274AF"/>
    <w:rsid w:val="00C40084"/>
    <w:rsid w:val="00CA171A"/>
    <w:rsid w:val="00CA6EEC"/>
    <w:rsid w:val="00CD53E1"/>
    <w:rsid w:val="00CE5F6F"/>
    <w:rsid w:val="00CE655D"/>
    <w:rsid w:val="00D52197"/>
    <w:rsid w:val="00D55569"/>
    <w:rsid w:val="00D60B53"/>
    <w:rsid w:val="00D64C27"/>
    <w:rsid w:val="00DA398B"/>
    <w:rsid w:val="00DA6800"/>
    <w:rsid w:val="00DC0973"/>
    <w:rsid w:val="00DE1345"/>
    <w:rsid w:val="00DE217F"/>
    <w:rsid w:val="00DF020F"/>
    <w:rsid w:val="00E03B7A"/>
    <w:rsid w:val="00E06679"/>
    <w:rsid w:val="00E06D44"/>
    <w:rsid w:val="00E16721"/>
    <w:rsid w:val="00E238C4"/>
    <w:rsid w:val="00E3309D"/>
    <w:rsid w:val="00E47048"/>
    <w:rsid w:val="00E6239C"/>
    <w:rsid w:val="00E84E15"/>
    <w:rsid w:val="00ED7CC8"/>
    <w:rsid w:val="00EF0ADB"/>
    <w:rsid w:val="00EF4256"/>
    <w:rsid w:val="00F16F02"/>
    <w:rsid w:val="00F4040A"/>
    <w:rsid w:val="00F464AA"/>
    <w:rsid w:val="00F90683"/>
    <w:rsid w:val="00FA077A"/>
    <w:rsid w:val="00FB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447A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43C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Обычный1"/>
    <w:uiPriority w:val="99"/>
    <w:rsid w:val="004C56BE"/>
    <w:rPr>
      <w:sz w:val="28"/>
      <w:szCs w:val="20"/>
    </w:rPr>
  </w:style>
  <w:style w:type="paragraph" w:customStyle="1" w:styleId="ConsPlusNormal">
    <w:name w:val="ConsPlusNormal"/>
    <w:uiPriority w:val="99"/>
    <w:rsid w:val="005A7E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E1672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1B56FA"/>
    <w:rPr>
      <w:color w:val="800080"/>
      <w:u w:val="single"/>
    </w:rPr>
  </w:style>
  <w:style w:type="paragraph" w:styleId="BodyText3">
    <w:name w:val="Body Text 3"/>
    <w:basedOn w:val="Normal"/>
    <w:link w:val="BodyText3Char1"/>
    <w:uiPriority w:val="99"/>
    <w:rsid w:val="001B56FA"/>
    <w:pPr>
      <w:suppressAutoHyphens w:val="0"/>
      <w:jc w:val="both"/>
    </w:pPr>
    <w:rPr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1809"/>
    <w:rPr>
      <w:sz w:val="16"/>
      <w:szCs w:val="16"/>
      <w:lang w:eastAsia="ar-SA"/>
    </w:rPr>
  </w:style>
  <w:style w:type="character" w:customStyle="1" w:styleId="BodyText3Char1">
    <w:name w:val="Body Text 3 Char1"/>
    <w:link w:val="BodyText3"/>
    <w:uiPriority w:val="99"/>
    <w:locked/>
    <w:rsid w:val="001B56FA"/>
    <w:rPr>
      <w:sz w:val="24"/>
    </w:rPr>
  </w:style>
  <w:style w:type="paragraph" w:customStyle="1" w:styleId="10">
    <w:name w:val="Знак1"/>
    <w:basedOn w:val="Normal"/>
    <w:uiPriority w:val="99"/>
    <w:rsid w:val="00201A1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01A1A"/>
    <w:pPr>
      <w:widowControl w:val="0"/>
      <w:suppressAutoHyphens/>
      <w:autoSpaceDE w:val="0"/>
    </w:pPr>
    <w:rPr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201A1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1"/>
    <w:uiPriority w:val="99"/>
    <w:rsid w:val="005C2C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809"/>
    <w:rPr>
      <w:sz w:val="24"/>
      <w:szCs w:val="24"/>
      <w:lang w:eastAsia="ar-SA"/>
    </w:rPr>
  </w:style>
  <w:style w:type="character" w:customStyle="1" w:styleId="HeaderChar1">
    <w:name w:val="Header Char1"/>
    <w:link w:val="Header"/>
    <w:uiPriority w:val="99"/>
    <w:locked/>
    <w:rsid w:val="005C2CA7"/>
    <w:rPr>
      <w:sz w:val="24"/>
      <w:lang w:eastAsia="ar-SA" w:bidi="ar-SA"/>
    </w:rPr>
  </w:style>
  <w:style w:type="paragraph" w:styleId="Footer">
    <w:name w:val="footer"/>
    <w:basedOn w:val="Normal"/>
    <w:link w:val="FooterChar1"/>
    <w:uiPriority w:val="99"/>
    <w:rsid w:val="005C2C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809"/>
    <w:rPr>
      <w:sz w:val="24"/>
      <w:szCs w:val="24"/>
      <w:lang w:eastAsia="ar-SA"/>
    </w:rPr>
  </w:style>
  <w:style w:type="character" w:customStyle="1" w:styleId="FooterChar1">
    <w:name w:val="Footer Char1"/>
    <w:link w:val="Footer"/>
    <w:uiPriority w:val="99"/>
    <w:locked/>
    <w:rsid w:val="005C2CA7"/>
    <w:rPr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F2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09"/>
    <w:rPr>
      <w:sz w:val="0"/>
      <w:szCs w:val="0"/>
      <w:lang w:eastAsia="ar-SA"/>
    </w:rPr>
  </w:style>
  <w:style w:type="paragraph" w:customStyle="1" w:styleId="a0">
    <w:name w:val="Абзац списка"/>
    <w:basedOn w:val="Normal"/>
    <w:uiPriority w:val="99"/>
    <w:rsid w:val="00EF0AD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EF0A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1809"/>
    <w:rPr>
      <w:sz w:val="24"/>
      <w:szCs w:val="24"/>
      <w:lang w:eastAsia="ar-SA"/>
    </w:rPr>
  </w:style>
  <w:style w:type="character" w:customStyle="1" w:styleId="BodyTextIndentChar1">
    <w:name w:val="Body Text Indent Char1"/>
    <w:link w:val="BodyTextIndent"/>
    <w:uiPriority w:val="99"/>
    <w:locked/>
    <w:rsid w:val="00EF0ADB"/>
    <w:rPr>
      <w:sz w:val="24"/>
      <w:lang w:eastAsia="ar-SA" w:bidi="ar-SA"/>
    </w:rPr>
  </w:style>
  <w:style w:type="paragraph" w:customStyle="1" w:styleId="Style9">
    <w:name w:val="Style9"/>
    <w:basedOn w:val="Normal"/>
    <w:uiPriority w:val="99"/>
    <w:rsid w:val="00EF0ADB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">
    <w:name w:val="Style3"/>
    <w:basedOn w:val="Normal"/>
    <w:uiPriority w:val="99"/>
    <w:rsid w:val="00EF0ADB"/>
    <w:pPr>
      <w:widowControl w:val="0"/>
      <w:suppressAutoHyphens w:val="0"/>
      <w:autoSpaceDE w:val="0"/>
      <w:autoSpaceDN w:val="0"/>
      <w:adjustRightInd w:val="0"/>
      <w:spacing w:line="173" w:lineRule="exact"/>
      <w:jc w:val="center"/>
    </w:pPr>
    <w:rPr>
      <w:rFonts w:ascii="Arial Black" w:hAnsi="Arial Black"/>
      <w:lang w:eastAsia="ru-RU"/>
    </w:rPr>
  </w:style>
  <w:style w:type="character" w:customStyle="1" w:styleId="FontStyle12">
    <w:name w:val="Font Style12"/>
    <w:uiPriority w:val="99"/>
    <w:rsid w:val="00EF0ADB"/>
    <w:rPr>
      <w:rFonts w:ascii="Microsoft Sans Serif" w:hAnsi="Microsoft Sans Serif"/>
      <w:b/>
      <w:sz w:val="14"/>
    </w:rPr>
  </w:style>
  <w:style w:type="character" w:customStyle="1" w:styleId="FontStyle13">
    <w:name w:val="Font Style13"/>
    <w:uiPriority w:val="99"/>
    <w:rsid w:val="00EF0ADB"/>
    <w:rPr>
      <w:rFonts w:ascii="Microsoft Sans Serif" w:hAnsi="Microsoft Sans Serif"/>
      <w:sz w:val="14"/>
    </w:rPr>
  </w:style>
  <w:style w:type="paragraph" w:styleId="BodyText">
    <w:name w:val="Body Text"/>
    <w:basedOn w:val="Normal"/>
    <w:link w:val="BodyTextChar1"/>
    <w:uiPriority w:val="99"/>
    <w:rsid w:val="00EF0A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1809"/>
    <w:rPr>
      <w:sz w:val="24"/>
      <w:szCs w:val="24"/>
      <w:lang w:eastAsia="ar-SA"/>
    </w:rPr>
  </w:style>
  <w:style w:type="character" w:customStyle="1" w:styleId="BodyTextChar1">
    <w:name w:val="Body Text Char1"/>
    <w:link w:val="BodyText"/>
    <w:uiPriority w:val="99"/>
    <w:locked/>
    <w:rsid w:val="00EF0ADB"/>
    <w:rPr>
      <w:sz w:val="24"/>
      <w:lang w:eastAsia="ar-SA" w:bidi="ar-SA"/>
    </w:rPr>
  </w:style>
  <w:style w:type="paragraph" w:customStyle="1" w:styleId="ConsTitle">
    <w:name w:val="ConsTitle"/>
    <w:uiPriority w:val="99"/>
    <w:rsid w:val="00EF0ADB"/>
    <w:pPr>
      <w:widowControl w:val="0"/>
      <w:autoSpaceDE w:val="0"/>
      <w:autoSpaceDN w:val="0"/>
      <w:adjustRightInd w:val="0"/>
    </w:pPr>
    <w:rPr>
      <w:rFonts w:ascii="Arial" w:hAnsi="Arial"/>
      <w:b/>
      <w:sz w:val="16"/>
      <w:szCs w:val="20"/>
    </w:rPr>
  </w:style>
  <w:style w:type="paragraph" w:customStyle="1" w:styleId="ConsPlusCell">
    <w:name w:val="ConsPlusCell"/>
    <w:uiPriority w:val="99"/>
    <w:rsid w:val="00EF0A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17;fld=134;dst=10002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52C082810FE349D047E6247D513338ADA6202268D2E141AED7E938AEEFC359524F1BD4C690Dz1z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3457</Words>
  <Characters>19709</Characters>
  <Application>Microsoft Office Outlook</Application>
  <DocSecurity>0</DocSecurity>
  <Lines>0</Lines>
  <Paragraphs>0</Paragraphs>
  <ScaleCrop>false</ScaleCrop>
  <Company>Sosnoiv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Sosn</dc:creator>
  <cp:keywords/>
  <dc:description/>
  <cp:lastModifiedBy>Victor</cp:lastModifiedBy>
  <cp:revision>2</cp:revision>
  <cp:lastPrinted>2016-11-21T11:51:00Z</cp:lastPrinted>
  <dcterms:created xsi:type="dcterms:W3CDTF">2016-12-23T19:50:00Z</dcterms:created>
  <dcterms:modified xsi:type="dcterms:W3CDTF">2016-12-23T19:50:00Z</dcterms:modified>
</cp:coreProperties>
</file>